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167D99" w14:textId="419BEE83" w:rsidR="00997800" w:rsidRDefault="00AC7C3C">
      <w:pPr>
        <w:overflowPunct w:val="0"/>
        <w:autoSpaceDE w:val="0"/>
        <w:autoSpaceDN w:val="0"/>
        <w:adjustRightInd w:val="0"/>
        <w:snapToGrid w:val="0"/>
        <w:spacing w:before="280" w:after="0" w:line="240" w:lineRule="auto"/>
        <w:jc w:val="left"/>
        <w:textAlignment w:val="baseline"/>
        <w:rPr>
          <w:rFonts w:cs="Arial"/>
          <w:b/>
          <w:bCs/>
          <w:snapToGrid w:val="0"/>
          <w:kern w:val="0"/>
          <w:sz w:val="24"/>
          <w:lang w:val="en-US" w:eastAsia="zh-CN"/>
        </w:rPr>
      </w:pPr>
      <w:bookmarkStart w:id="0" w:name="_Hlk101780234"/>
      <w:r>
        <w:rPr>
          <w:rFonts w:cs="Arial"/>
          <w:b/>
          <w:bCs/>
          <w:snapToGrid w:val="0"/>
          <w:kern w:val="0"/>
          <w:sz w:val="24"/>
        </w:rPr>
        <w:t>3GPP TSG-RAN WG2 Meeting #1</w:t>
      </w:r>
      <w:r>
        <w:rPr>
          <w:rFonts w:cs="Arial" w:hint="eastAsia"/>
          <w:b/>
          <w:bCs/>
          <w:snapToGrid w:val="0"/>
          <w:kern w:val="0"/>
          <w:sz w:val="24"/>
          <w:lang w:val="en-US" w:eastAsia="zh-CN"/>
        </w:rPr>
        <w:t>31</w:t>
      </w:r>
      <w:r>
        <w:rPr>
          <w:rFonts w:cs="Arial" w:hint="eastAsia"/>
          <w:b/>
          <w:bCs/>
          <w:snapToGrid w:val="0"/>
          <w:kern w:val="0"/>
          <w:sz w:val="24"/>
        </w:rPr>
        <w:tab/>
      </w:r>
      <w:r>
        <w:rPr>
          <w:rFonts w:cs="Arial" w:hint="eastAsia"/>
          <w:b/>
          <w:bCs/>
          <w:snapToGrid w:val="0"/>
          <w:kern w:val="0"/>
          <w:sz w:val="24"/>
        </w:rPr>
        <w:tab/>
      </w:r>
      <w:r>
        <w:rPr>
          <w:rFonts w:cs="Arial" w:hint="eastAsia"/>
          <w:b/>
          <w:bCs/>
          <w:snapToGrid w:val="0"/>
          <w:kern w:val="0"/>
          <w:sz w:val="24"/>
        </w:rPr>
        <w:tab/>
      </w:r>
      <w:r>
        <w:rPr>
          <w:rFonts w:cs="Arial" w:hint="eastAsia"/>
          <w:b/>
          <w:bCs/>
          <w:snapToGrid w:val="0"/>
          <w:kern w:val="0"/>
          <w:sz w:val="24"/>
        </w:rPr>
        <w:tab/>
      </w:r>
      <w:r>
        <w:rPr>
          <w:rFonts w:cs="Arial" w:hint="eastAsia"/>
          <w:b/>
          <w:bCs/>
          <w:snapToGrid w:val="0"/>
          <w:kern w:val="0"/>
          <w:sz w:val="24"/>
        </w:rPr>
        <w:tab/>
      </w:r>
      <w:r>
        <w:rPr>
          <w:rFonts w:cs="Arial" w:hint="eastAsia"/>
          <w:b/>
          <w:bCs/>
          <w:snapToGrid w:val="0"/>
          <w:kern w:val="0"/>
          <w:sz w:val="24"/>
        </w:rPr>
        <w:tab/>
      </w:r>
      <w:r>
        <w:rPr>
          <w:rFonts w:cs="Arial"/>
          <w:b/>
          <w:bCs/>
          <w:snapToGrid w:val="0"/>
          <w:kern w:val="0"/>
          <w:sz w:val="24"/>
        </w:rPr>
        <w:tab/>
      </w:r>
      <w:r>
        <w:rPr>
          <w:rFonts w:cs="Arial" w:hint="eastAsia"/>
          <w:b/>
          <w:bCs/>
          <w:snapToGrid w:val="0"/>
          <w:kern w:val="0"/>
          <w:sz w:val="24"/>
        </w:rPr>
        <w:tab/>
      </w:r>
      <w:r>
        <w:rPr>
          <w:rFonts w:cs="Arial"/>
          <w:b/>
          <w:bCs/>
          <w:snapToGrid w:val="0"/>
          <w:kern w:val="0"/>
          <w:sz w:val="24"/>
        </w:rPr>
        <w:tab/>
      </w:r>
      <w:r w:rsidR="009841AE">
        <w:rPr>
          <w:rFonts w:cs="Arial"/>
          <w:b/>
          <w:bCs/>
          <w:snapToGrid w:val="0"/>
          <w:kern w:val="0"/>
          <w:sz w:val="24"/>
          <w:lang w:val="en-US" w:eastAsia="zh-CN"/>
        </w:rPr>
        <w:tab/>
      </w:r>
      <w:r>
        <w:rPr>
          <w:rFonts w:cs="Arial" w:hint="eastAsia"/>
          <w:b/>
          <w:bCs/>
          <w:snapToGrid w:val="0"/>
          <w:kern w:val="0"/>
          <w:sz w:val="24"/>
          <w:lang w:val="en-US" w:eastAsia="zh-CN"/>
        </w:rPr>
        <w:t>R2-2505992</w:t>
      </w:r>
    </w:p>
    <w:p w14:paraId="1ADD0770" w14:textId="6DFEF206" w:rsidR="00997800" w:rsidRDefault="00AC7C3C">
      <w:pPr>
        <w:overflowPunct w:val="0"/>
        <w:autoSpaceDE w:val="0"/>
        <w:autoSpaceDN w:val="0"/>
        <w:adjustRightInd w:val="0"/>
        <w:snapToGrid w:val="0"/>
        <w:spacing w:before="160" w:line="240" w:lineRule="auto"/>
        <w:jc w:val="left"/>
        <w:textAlignment w:val="baseline"/>
        <w:rPr>
          <w:rFonts w:cs="Arial"/>
          <w:b/>
          <w:bCs/>
          <w:snapToGrid w:val="0"/>
          <w:kern w:val="0"/>
          <w:sz w:val="24"/>
          <w:lang w:val="en-US" w:eastAsia="zh-CN"/>
        </w:rPr>
      </w:pPr>
      <w:r>
        <w:rPr>
          <w:b/>
          <w:bCs/>
          <w:sz w:val="24"/>
          <w:szCs w:val="24"/>
          <w:lang w:val="en-US"/>
        </w:rPr>
        <w:t xml:space="preserve">Bangalore, India </w:t>
      </w:r>
      <w:r>
        <w:rPr>
          <w:b/>
          <w:bCs/>
          <w:sz w:val="24"/>
          <w:szCs w:val="24"/>
          <w:lang w:val="en-US"/>
        </w:rPr>
        <w:t>Aug 25</w:t>
      </w:r>
      <w:r>
        <w:rPr>
          <w:b/>
          <w:bCs/>
          <w:sz w:val="24"/>
          <w:szCs w:val="24"/>
          <w:vertAlign w:val="superscript"/>
          <w:lang w:val="en-US"/>
        </w:rPr>
        <w:t>th</w:t>
      </w:r>
      <w:r>
        <w:rPr>
          <w:b/>
          <w:bCs/>
          <w:sz w:val="24"/>
          <w:szCs w:val="24"/>
          <w:lang w:val="en-US"/>
        </w:rPr>
        <w:t xml:space="preserve"> – 29</w:t>
      </w:r>
      <w:r>
        <w:rPr>
          <w:b/>
          <w:bCs/>
          <w:sz w:val="24"/>
          <w:szCs w:val="24"/>
          <w:vertAlign w:val="superscript"/>
          <w:lang w:val="en-US"/>
        </w:rPr>
        <w:t>th</w:t>
      </w:r>
      <w:r>
        <w:rPr>
          <w:b/>
          <w:bCs/>
          <w:sz w:val="24"/>
          <w:szCs w:val="24"/>
          <w:lang w:val="en-US"/>
        </w:rPr>
        <w:t>, 2025</w:t>
      </w:r>
      <w:r>
        <w:rPr>
          <w:rFonts w:eastAsia="宋体" w:cs="Arial" w:hint="eastAsia"/>
          <w:b/>
          <w:kern w:val="0"/>
          <w:sz w:val="24"/>
          <w:szCs w:val="24"/>
          <w:lang w:val="en-US" w:eastAsia="zh-CN"/>
        </w:rPr>
        <w:t xml:space="preserve">                    </w:t>
      </w:r>
      <w:r>
        <w:rPr>
          <w:rFonts w:cs="Arial"/>
          <w:b/>
          <w:bCs/>
          <w:snapToGrid w:val="0"/>
          <w:kern w:val="0"/>
          <w:sz w:val="24"/>
          <w:szCs w:val="24"/>
          <w:lang w:val="en-US" w:eastAsia="zh-CN"/>
        </w:rPr>
        <w:t xml:space="preserve">  </w:t>
      </w:r>
      <w:r>
        <w:rPr>
          <w:rFonts w:cs="Arial" w:hint="eastAsia"/>
          <w:b/>
          <w:bCs/>
          <w:snapToGrid w:val="0"/>
          <w:kern w:val="0"/>
          <w:sz w:val="24"/>
          <w:lang w:val="en-US" w:eastAsia="zh-CN"/>
        </w:rPr>
        <w:t xml:space="preserve">   </w:t>
      </w:r>
      <w:r>
        <w:rPr>
          <w:rFonts w:cs="Arial"/>
          <w:b/>
          <w:bCs/>
          <w:snapToGrid w:val="0"/>
          <w:kern w:val="0"/>
          <w:sz w:val="24"/>
          <w:lang w:val="en-US" w:eastAsia="zh-CN"/>
        </w:rPr>
        <w:tab/>
      </w:r>
      <w:r>
        <w:rPr>
          <w:rFonts w:cs="Arial"/>
          <w:b/>
          <w:bCs/>
          <w:snapToGrid w:val="0"/>
          <w:kern w:val="0"/>
          <w:sz w:val="24"/>
          <w:lang w:val="en-US" w:eastAsia="zh-CN"/>
        </w:rPr>
        <w:tab/>
      </w:r>
      <w:r>
        <w:rPr>
          <w:rFonts w:cs="Arial"/>
          <w:b/>
          <w:bCs/>
          <w:i/>
          <w:snapToGrid w:val="0"/>
          <w:kern w:val="0"/>
          <w:sz w:val="24"/>
          <w:lang w:val="en-US" w:eastAsia="zh-CN"/>
        </w:rPr>
        <w:t xml:space="preserve">Revision of </w:t>
      </w:r>
      <w:r>
        <w:rPr>
          <w:rFonts w:cs="Arial" w:hint="eastAsia"/>
          <w:b/>
          <w:bCs/>
          <w:i/>
          <w:iCs/>
          <w:snapToGrid w:val="0"/>
          <w:kern w:val="0"/>
          <w:sz w:val="24"/>
        </w:rPr>
        <w:t>R2-</w:t>
      </w:r>
      <w:r>
        <w:rPr>
          <w:rFonts w:cs="Arial" w:hint="eastAsia"/>
          <w:b/>
          <w:bCs/>
          <w:i/>
          <w:iCs/>
          <w:snapToGrid w:val="0"/>
          <w:kern w:val="0"/>
          <w:sz w:val="24"/>
          <w:lang w:val="en-US" w:eastAsia="zh-CN"/>
        </w:rPr>
        <w:t>2503763</w:t>
      </w:r>
    </w:p>
    <w:p w14:paraId="2C7317A6" w14:textId="77777777" w:rsidR="00997800" w:rsidRDefault="00AC7C3C">
      <w:pPr>
        <w:overflowPunct w:val="0"/>
        <w:autoSpaceDE w:val="0"/>
        <w:autoSpaceDN w:val="0"/>
        <w:adjustRightInd w:val="0"/>
        <w:snapToGrid w:val="0"/>
        <w:spacing w:before="280" w:line="240" w:lineRule="auto"/>
        <w:jc w:val="left"/>
        <w:textAlignment w:val="baseline"/>
        <w:rPr>
          <w:rFonts w:cs="Arial"/>
          <w:b/>
          <w:bCs/>
          <w:snapToGrid w:val="0"/>
          <w:kern w:val="0"/>
          <w:sz w:val="24"/>
        </w:rPr>
      </w:pPr>
      <w:r>
        <w:rPr>
          <w:rFonts w:cs="Arial"/>
          <w:b/>
          <w:bCs/>
          <w:snapToGrid w:val="0"/>
          <w:kern w:val="0"/>
          <w:sz w:val="24"/>
        </w:rPr>
        <w:t>Agenda item:</w:t>
      </w:r>
      <w:r>
        <w:rPr>
          <w:rFonts w:cs="Arial"/>
          <w:b/>
          <w:bCs/>
          <w:snapToGrid w:val="0"/>
          <w:kern w:val="0"/>
          <w:sz w:val="24"/>
        </w:rPr>
        <w:tab/>
      </w:r>
      <w:r>
        <w:rPr>
          <w:rFonts w:cs="Arial"/>
          <w:b/>
          <w:bCs/>
          <w:snapToGrid w:val="0"/>
          <w:kern w:val="0"/>
          <w:sz w:val="24"/>
        </w:rPr>
        <w:tab/>
      </w:r>
      <w:r>
        <w:rPr>
          <w:rFonts w:cs="Arial" w:hint="eastAsia"/>
          <w:b/>
          <w:bCs/>
          <w:snapToGrid w:val="0"/>
          <w:kern w:val="0"/>
          <w:sz w:val="24"/>
        </w:rPr>
        <w:t>8.</w:t>
      </w:r>
      <w:r>
        <w:rPr>
          <w:rFonts w:cs="Arial"/>
          <w:b/>
          <w:bCs/>
          <w:snapToGrid w:val="0"/>
          <w:kern w:val="0"/>
          <w:sz w:val="24"/>
        </w:rPr>
        <w:t>4</w:t>
      </w:r>
      <w:r>
        <w:rPr>
          <w:rFonts w:cs="Arial" w:hint="eastAsia"/>
          <w:b/>
          <w:bCs/>
          <w:snapToGrid w:val="0"/>
          <w:kern w:val="0"/>
          <w:sz w:val="24"/>
        </w:rPr>
        <w:t>.</w:t>
      </w:r>
      <w:r>
        <w:rPr>
          <w:rFonts w:cs="Arial"/>
          <w:b/>
          <w:bCs/>
          <w:snapToGrid w:val="0"/>
          <w:kern w:val="0"/>
          <w:sz w:val="24"/>
        </w:rPr>
        <w:t>2</w:t>
      </w:r>
    </w:p>
    <w:p w14:paraId="565F0B7A" w14:textId="77777777" w:rsidR="00997800" w:rsidRDefault="00AC7C3C">
      <w:pPr>
        <w:overflowPunct w:val="0"/>
        <w:autoSpaceDE w:val="0"/>
        <w:autoSpaceDN w:val="0"/>
        <w:adjustRightInd w:val="0"/>
        <w:snapToGrid w:val="0"/>
        <w:spacing w:line="240" w:lineRule="auto"/>
        <w:ind w:left="2100" w:hanging="2100"/>
        <w:jc w:val="left"/>
        <w:textAlignment w:val="baseline"/>
        <w:rPr>
          <w:rFonts w:cs="Arial"/>
          <w:b/>
          <w:bCs/>
          <w:snapToGrid w:val="0"/>
          <w:kern w:val="0"/>
          <w:sz w:val="24"/>
        </w:rPr>
      </w:pPr>
      <w:r>
        <w:rPr>
          <w:rFonts w:cs="Arial"/>
          <w:b/>
          <w:bCs/>
          <w:snapToGrid w:val="0"/>
          <w:kern w:val="0"/>
          <w:sz w:val="24"/>
        </w:rPr>
        <w:t xml:space="preserve">Title: </w:t>
      </w:r>
      <w:r>
        <w:rPr>
          <w:rFonts w:cs="Arial"/>
          <w:b/>
          <w:bCs/>
          <w:snapToGrid w:val="0"/>
          <w:kern w:val="0"/>
          <w:sz w:val="24"/>
        </w:rPr>
        <w:tab/>
        <w:t>Procedure and configuration of LP-WUS for IDLE and INACTIVE mode</w:t>
      </w:r>
    </w:p>
    <w:p w14:paraId="17482ECD" w14:textId="77777777" w:rsidR="00997800" w:rsidRDefault="00AC7C3C">
      <w:pPr>
        <w:overflowPunct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cs="Arial"/>
          <w:b/>
          <w:bCs/>
          <w:snapToGrid w:val="0"/>
          <w:kern w:val="0"/>
          <w:sz w:val="24"/>
        </w:rPr>
      </w:pPr>
      <w:r>
        <w:rPr>
          <w:rFonts w:cs="Arial"/>
          <w:b/>
          <w:bCs/>
          <w:snapToGrid w:val="0"/>
          <w:kern w:val="0"/>
          <w:sz w:val="24"/>
        </w:rPr>
        <w:t xml:space="preserve">Source: </w:t>
      </w:r>
      <w:r>
        <w:rPr>
          <w:rFonts w:cs="Arial"/>
          <w:b/>
          <w:bCs/>
          <w:snapToGrid w:val="0"/>
          <w:kern w:val="0"/>
          <w:sz w:val="24"/>
        </w:rPr>
        <w:tab/>
      </w:r>
      <w:r>
        <w:rPr>
          <w:rFonts w:cs="Arial"/>
          <w:b/>
          <w:bCs/>
          <w:snapToGrid w:val="0"/>
          <w:kern w:val="0"/>
          <w:sz w:val="24"/>
        </w:rPr>
        <w:tab/>
      </w:r>
      <w:r>
        <w:rPr>
          <w:rFonts w:cs="Arial"/>
          <w:b/>
          <w:bCs/>
          <w:snapToGrid w:val="0"/>
          <w:kern w:val="0"/>
          <w:sz w:val="24"/>
        </w:rPr>
        <w:tab/>
        <w:t xml:space="preserve">ZTE </w:t>
      </w:r>
      <w:r>
        <w:rPr>
          <w:rFonts w:cs="Arial"/>
          <w:b/>
          <w:bCs/>
          <w:snapToGrid w:val="0"/>
          <w:kern w:val="0"/>
          <w:sz w:val="24"/>
        </w:rPr>
        <w:t>Corporation, Sanechips</w:t>
      </w:r>
      <w:bookmarkStart w:id="1" w:name="_GoBack"/>
      <w:bookmarkEnd w:id="1"/>
    </w:p>
    <w:p w14:paraId="47381C07" w14:textId="77777777" w:rsidR="00997800" w:rsidRDefault="00AC7C3C">
      <w:pPr>
        <w:overflowPunct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cs="Arial"/>
          <w:b/>
          <w:bCs/>
          <w:snapToGrid w:val="0"/>
          <w:kern w:val="0"/>
          <w:sz w:val="24"/>
        </w:rPr>
      </w:pPr>
      <w:r>
        <w:rPr>
          <w:rFonts w:cs="Arial"/>
          <w:b/>
          <w:bCs/>
          <w:snapToGrid w:val="0"/>
          <w:kern w:val="0"/>
          <w:sz w:val="24"/>
        </w:rPr>
        <w:t xml:space="preserve">Document for: </w:t>
      </w:r>
      <w:r>
        <w:rPr>
          <w:rFonts w:cs="Arial"/>
          <w:b/>
          <w:bCs/>
          <w:snapToGrid w:val="0"/>
          <w:kern w:val="0"/>
          <w:sz w:val="24"/>
        </w:rPr>
        <w:tab/>
        <w:t>Discussion and Decision</w:t>
      </w:r>
    </w:p>
    <w:p w14:paraId="4E98232A" w14:textId="77777777" w:rsidR="00997800" w:rsidRDefault="00AC7C3C">
      <w:pPr>
        <w:pStyle w:val="1"/>
        <w:widowControl/>
        <w:numPr>
          <w:ilvl w:val="0"/>
          <w:numId w:val="6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cs="Arial"/>
          <w:b w:val="0"/>
          <w:bCs w:val="0"/>
          <w:kern w:val="0"/>
          <w:sz w:val="32"/>
          <w:szCs w:val="36"/>
        </w:rPr>
      </w:pPr>
      <w:bookmarkStart w:id="2" w:name="DocumentFor"/>
      <w:bookmarkStart w:id="3" w:name="Source"/>
      <w:bookmarkStart w:id="4" w:name="_Toc18403966"/>
      <w:bookmarkStart w:id="5" w:name="_Toc18404533"/>
      <w:bookmarkStart w:id="6" w:name="_Toc18413600"/>
      <w:bookmarkEnd w:id="0"/>
      <w:bookmarkEnd w:id="2"/>
      <w:bookmarkEnd w:id="3"/>
      <w:r>
        <w:rPr>
          <w:rFonts w:cs="Arial"/>
          <w:b w:val="0"/>
          <w:bCs w:val="0"/>
          <w:kern w:val="0"/>
          <w:sz w:val="32"/>
          <w:szCs w:val="36"/>
        </w:rPr>
        <w:t>Introduction</w:t>
      </w:r>
      <w:bookmarkEnd w:id="4"/>
      <w:bookmarkEnd w:id="5"/>
      <w:bookmarkEnd w:id="6"/>
    </w:p>
    <w:p w14:paraId="3D89EE4E" w14:textId="77777777" w:rsidR="00997800" w:rsidRDefault="00AC7C3C">
      <w:pPr>
        <w:spacing w:before="100"/>
        <w:rPr>
          <w:sz w:val="20"/>
          <w:szCs w:val="20"/>
          <w:lang w:val="en-US" w:eastAsia="zh-CN"/>
        </w:rPr>
      </w:pPr>
      <w:r>
        <w:rPr>
          <w:sz w:val="20"/>
          <w:szCs w:val="20"/>
          <w:lang w:val="en-US" w:eastAsia="zh-CN"/>
        </w:rPr>
        <w:t xml:space="preserve">In this contribution, </w:t>
      </w:r>
      <w:bookmarkStart w:id="7" w:name="OLE_LINK22"/>
      <w:r>
        <w:rPr>
          <w:sz w:val="20"/>
          <w:szCs w:val="20"/>
          <w:lang w:val="en-US" w:eastAsia="zh-CN"/>
        </w:rPr>
        <w:t xml:space="preserve">we will </w:t>
      </w:r>
      <w:r>
        <w:rPr>
          <w:rFonts w:hint="eastAsia"/>
          <w:sz w:val="20"/>
          <w:szCs w:val="20"/>
          <w:lang w:val="en-US" w:eastAsia="zh-CN"/>
        </w:rPr>
        <w:t xml:space="preserve">further </w:t>
      </w:r>
      <w:r>
        <w:rPr>
          <w:sz w:val="20"/>
          <w:szCs w:val="20"/>
          <w:lang w:val="en-US" w:eastAsia="zh-CN"/>
        </w:rPr>
        <w:t xml:space="preserve">discuss the RAN2 related </w:t>
      </w:r>
      <w:r>
        <w:rPr>
          <w:rFonts w:hint="eastAsia"/>
          <w:sz w:val="20"/>
          <w:szCs w:val="20"/>
          <w:lang w:val="en-US" w:eastAsia="zh-CN"/>
        </w:rPr>
        <w:t>issues on procedure and configuration of LP-WUS for IDLE/INACTIVE modes</w:t>
      </w:r>
      <w:r>
        <w:rPr>
          <w:sz w:val="20"/>
          <w:szCs w:val="20"/>
          <w:lang w:val="en-US" w:eastAsia="zh-CN"/>
        </w:rPr>
        <w:t xml:space="preserve"> and give our proposals</w:t>
      </w:r>
      <w:r>
        <w:rPr>
          <w:rFonts w:hint="eastAsia"/>
          <w:sz w:val="20"/>
          <w:szCs w:val="20"/>
          <w:lang w:val="en-US" w:eastAsia="zh-CN"/>
        </w:rPr>
        <w:t>.</w:t>
      </w:r>
      <w:bookmarkEnd w:id="7"/>
    </w:p>
    <w:p w14:paraId="6F87FD53" w14:textId="77777777" w:rsidR="00997800" w:rsidRDefault="00AC7C3C">
      <w:pPr>
        <w:pStyle w:val="1"/>
        <w:widowControl/>
        <w:numPr>
          <w:ilvl w:val="0"/>
          <w:numId w:val="6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cs="Arial"/>
          <w:b w:val="0"/>
          <w:bCs w:val="0"/>
          <w:kern w:val="0"/>
          <w:sz w:val="32"/>
          <w:szCs w:val="36"/>
          <w:lang w:val="en-US" w:eastAsia="zh-CN"/>
        </w:rPr>
      </w:pPr>
      <w:r>
        <w:rPr>
          <w:rFonts w:cs="Arial" w:hint="eastAsia"/>
          <w:b w:val="0"/>
          <w:bCs w:val="0"/>
          <w:kern w:val="0"/>
          <w:sz w:val="32"/>
          <w:szCs w:val="36"/>
          <w:lang w:val="en-US" w:eastAsia="zh-CN"/>
        </w:rPr>
        <w:t>Discussion</w:t>
      </w:r>
    </w:p>
    <w:p w14:paraId="4F0E54EF" w14:textId="77777777" w:rsidR="00997800" w:rsidRDefault="00AC7C3C">
      <w:pPr>
        <w:pStyle w:val="2"/>
        <w:rPr>
          <w:sz w:val="28"/>
          <w:szCs w:val="28"/>
          <w:lang w:val="en-US" w:eastAsia="zh-CN"/>
        </w:rPr>
      </w:pPr>
      <w:r>
        <w:rPr>
          <w:sz w:val="28"/>
          <w:szCs w:val="28"/>
          <w:lang w:val="en-US" w:eastAsia="zh-CN"/>
        </w:rPr>
        <w:t>2.1 About L</w:t>
      </w:r>
      <w:r>
        <w:rPr>
          <w:sz w:val="28"/>
          <w:szCs w:val="28"/>
          <w:lang w:val="en-US" w:eastAsia="zh-CN"/>
        </w:rPr>
        <w:t xml:space="preserve">P-WUS </w:t>
      </w:r>
      <w:r>
        <w:rPr>
          <w:rFonts w:hint="eastAsia"/>
          <w:sz w:val="28"/>
          <w:szCs w:val="28"/>
          <w:lang w:val="en-US" w:eastAsia="zh-CN"/>
        </w:rPr>
        <w:t>monitoring</w:t>
      </w:r>
      <w:r>
        <w:rPr>
          <w:sz w:val="28"/>
          <w:szCs w:val="28"/>
          <w:lang w:val="en-US" w:eastAsia="zh-CN"/>
        </w:rPr>
        <w:t xml:space="preserve"> configuration</w:t>
      </w:r>
    </w:p>
    <w:p w14:paraId="73DD315C" w14:textId="77777777" w:rsidR="00997800" w:rsidRDefault="00AC7C3C">
      <w:pPr>
        <w:rPr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>In RAN2#129bis meeting</w:t>
      </w:r>
      <w:r>
        <w:rPr>
          <w:sz w:val="20"/>
          <w:szCs w:val="20"/>
          <w:lang w:val="en-US" w:eastAsia="zh-CN"/>
        </w:rPr>
        <w:t xml:space="preserve"> </w:t>
      </w:r>
      <w:r>
        <w:rPr>
          <w:rFonts w:hint="eastAsia"/>
          <w:sz w:val="20"/>
          <w:szCs w:val="20"/>
          <w:lang w:val="en-US" w:eastAsia="zh-CN"/>
        </w:rPr>
        <w:t>[1], there is an FFS as follows: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638"/>
      </w:tblGrid>
      <w:tr w:rsidR="00997800" w14:paraId="3EAE9691" w14:textId="77777777">
        <w:tc>
          <w:tcPr>
            <w:tcW w:w="9854" w:type="dxa"/>
            <w:tcBorders>
              <w:top w:val="nil"/>
              <w:left w:val="nil"/>
              <w:bottom w:val="nil"/>
              <w:right w:val="nil"/>
            </w:tcBorders>
          </w:tcPr>
          <w:p w14:paraId="07BB7CC7" w14:textId="77777777" w:rsidR="00997800" w:rsidRDefault="00AC7C3C">
            <w:pPr>
              <w:pStyle w:val="afd"/>
              <w:numPr>
                <w:ilvl w:val="0"/>
                <w:numId w:val="7"/>
              </w:numPr>
              <w:tabs>
                <w:tab w:val="left" w:pos="1636"/>
                <w:tab w:val="left" w:pos="9310"/>
              </w:tabs>
              <w:spacing w:before="60"/>
              <w:ind w:firstLineChars="0"/>
              <w:rPr>
                <w:i/>
                <w:sz w:val="20"/>
                <w:szCs w:val="20"/>
                <w:lang w:val="en-US" w:eastAsia="zh-CN"/>
              </w:rPr>
            </w:pPr>
            <w:r>
              <w:rPr>
                <w:rFonts w:eastAsia="Times New Roman"/>
                <w:bCs/>
                <w:i/>
                <w:sz w:val="20"/>
                <w:szCs w:val="20"/>
                <w:lang w:eastAsia="zh-CN"/>
              </w:rPr>
              <w:t xml:space="preserve">All the LP-WUS related configurations except for measurement configurations </w:t>
            </w:r>
            <w:r>
              <w:rPr>
                <w:rFonts w:eastAsia="宋体"/>
                <w:bCs/>
                <w:i/>
                <w:sz w:val="20"/>
                <w:szCs w:val="20"/>
                <w:lang w:eastAsia="zh-CN"/>
              </w:rPr>
              <w:t>are</w:t>
            </w:r>
            <w:r>
              <w:rPr>
                <w:rFonts w:eastAsia="Times New Roman"/>
                <w:bCs/>
                <w:i/>
                <w:sz w:val="20"/>
                <w:szCs w:val="20"/>
                <w:lang w:eastAsia="zh-CN"/>
              </w:rPr>
              <w:t xml:space="preserve"> provided in SIB1.</w:t>
            </w:r>
            <w:r>
              <w:rPr>
                <w:rFonts w:eastAsia="宋体"/>
                <w:bCs/>
                <w:i/>
                <w:sz w:val="20"/>
                <w:szCs w:val="20"/>
                <w:lang w:eastAsia="zh-CN"/>
              </w:rPr>
              <w:t xml:space="preserve"> FFS the details on </w:t>
            </w:r>
            <w:r>
              <w:rPr>
                <w:rFonts w:eastAsia="Times New Roman"/>
                <w:bCs/>
                <w:i/>
                <w:sz w:val="20"/>
                <w:szCs w:val="20"/>
                <w:lang w:eastAsia="zh-CN"/>
              </w:rPr>
              <w:t>measurement configurations</w:t>
            </w:r>
            <w:r>
              <w:rPr>
                <w:rFonts w:eastAsia="宋体"/>
                <w:bCs/>
                <w:i/>
                <w:sz w:val="20"/>
                <w:szCs w:val="20"/>
                <w:lang w:eastAsia="zh-CN"/>
              </w:rPr>
              <w:t>.</w:t>
            </w:r>
          </w:p>
        </w:tc>
      </w:tr>
    </w:tbl>
    <w:p w14:paraId="4AD2FBF6" w14:textId="77777777" w:rsidR="00997800" w:rsidRDefault="00AC7C3C">
      <w:pPr>
        <w:pStyle w:val="a9"/>
        <w:rPr>
          <w:rFonts w:eastAsia="宋体"/>
          <w:szCs w:val="20"/>
          <w:lang w:val="en-US" w:eastAsia="zh-CN"/>
        </w:rPr>
      </w:pPr>
      <w:r>
        <w:rPr>
          <w:rFonts w:hint="eastAsia"/>
          <w:szCs w:val="20"/>
          <w:lang w:val="en-US" w:eastAsia="zh-CN"/>
        </w:rPr>
        <w:t>In RAN2#129bis meeting</w:t>
      </w:r>
      <w:r>
        <w:rPr>
          <w:szCs w:val="20"/>
          <w:lang w:val="en-US" w:eastAsia="zh-CN"/>
        </w:rPr>
        <w:t xml:space="preserve"> </w:t>
      </w:r>
      <w:r>
        <w:rPr>
          <w:rFonts w:hint="eastAsia"/>
          <w:szCs w:val="20"/>
          <w:lang w:val="en-US" w:eastAsia="zh-CN"/>
        </w:rPr>
        <w:t>[1], there are some discussion on whether/how</w:t>
      </w:r>
      <w:r>
        <w:rPr>
          <w:szCs w:val="20"/>
        </w:rPr>
        <w:t xml:space="preserve"> reduce the number of thresholds for LP-WUS monitoring and RRM relaxation/offloading</w:t>
      </w:r>
      <w:r>
        <w:rPr>
          <w:rFonts w:eastAsia="宋体" w:hint="eastAsia"/>
          <w:szCs w:val="20"/>
          <w:lang w:val="en-US" w:eastAsia="zh-CN"/>
        </w:rPr>
        <w:t>, and there is the following agreements: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638"/>
      </w:tblGrid>
      <w:tr w:rsidR="00997800" w14:paraId="44D56B25" w14:textId="77777777">
        <w:tc>
          <w:tcPr>
            <w:tcW w:w="9854" w:type="dxa"/>
            <w:tcBorders>
              <w:top w:val="nil"/>
              <w:left w:val="nil"/>
              <w:bottom w:val="nil"/>
              <w:right w:val="nil"/>
            </w:tcBorders>
          </w:tcPr>
          <w:p w14:paraId="1B18EA8E" w14:textId="77777777" w:rsidR="00997800" w:rsidRDefault="00AC7C3C">
            <w:pPr>
              <w:pStyle w:val="afd"/>
              <w:numPr>
                <w:ilvl w:val="0"/>
                <w:numId w:val="7"/>
              </w:numPr>
              <w:tabs>
                <w:tab w:val="left" w:pos="1636"/>
                <w:tab w:val="left" w:pos="9310"/>
              </w:tabs>
              <w:spacing w:before="60"/>
              <w:ind w:firstLineChars="0"/>
              <w:rPr>
                <w:rFonts w:eastAsia="Times New Roman"/>
                <w:bCs/>
                <w:i/>
                <w:sz w:val="20"/>
                <w:szCs w:val="20"/>
                <w:lang w:eastAsia="zh-CN"/>
              </w:rPr>
            </w:pPr>
            <w:r>
              <w:rPr>
                <w:rFonts w:eastAsia="Times New Roman"/>
                <w:bCs/>
                <w:i/>
                <w:sz w:val="20"/>
                <w:szCs w:val="20"/>
                <w:lang w:eastAsia="zh-CN"/>
              </w:rPr>
              <w:t xml:space="preserve">Merge the entry/exit condition for Serving Cell RRM measurement relaxation and Rel-19 </w:t>
            </w:r>
            <w:r>
              <w:rPr>
                <w:rFonts w:eastAsia="Times New Roman"/>
                <w:bCs/>
                <w:i/>
                <w:sz w:val="20"/>
                <w:szCs w:val="20"/>
                <w:lang w:eastAsia="zh-CN"/>
              </w:rPr>
              <w:t xml:space="preserve">Neighboring Cell RRM measurement relaxation (higher priority frequency is separate discussion). </w:t>
            </w:r>
          </w:p>
          <w:p w14:paraId="25EB096D" w14:textId="77777777" w:rsidR="00997800" w:rsidRDefault="00AC7C3C">
            <w:pPr>
              <w:pStyle w:val="afd"/>
              <w:numPr>
                <w:ilvl w:val="0"/>
                <w:numId w:val="7"/>
              </w:numPr>
              <w:tabs>
                <w:tab w:val="left" w:pos="1636"/>
                <w:tab w:val="left" w:pos="9310"/>
              </w:tabs>
              <w:spacing w:before="60"/>
              <w:ind w:firstLineChars="0"/>
              <w:rPr>
                <w:rFonts w:eastAsia="宋体"/>
                <w:sz w:val="20"/>
                <w:szCs w:val="20"/>
                <w:lang w:val="en-US" w:eastAsia="zh-CN"/>
              </w:rPr>
            </w:pPr>
            <w:r>
              <w:rPr>
                <w:rFonts w:eastAsia="Times New Roman"/>
                <w:bCs/>
                <w:i/>
                <w:sz w:val="20"/>
                <w:szCs w:val="20"/>
                <w:lang w:eastAsia="zh-CN"/>
              </w:rPr>
              <w:t>It is up to NW to configure either serving cell relaxation or serving cell offloading or both in one cell.</w:t>
            </w:r>
          </w:p>
        </w:tc>
      </w:tr>
    </w:tbl>
    <w:p w14:paraId="4A7C4E65" w14:textId="77777777" w:rsidR="00997800" w:rsidRDefault="00AC7C3C">
      <w:pPr>
        <w:pStyle w:val="a9"/>
        <w:rPr>
          <w:rFonts w:eastAsia="宋体"/>
          <w:szCs w:val="20"/>
          <w:lang w:val="en-US" w:eastAsia="zh-CN"/>
        </w:rPr>
      </w:pPr>
      <w:r>
        <w:rPr>
          <w:rFonts w:eastAsia="宋体" w:hint="eastAsia"/>
          <w:szCs w:val="20"/>
          <w:lang w:val="en-US" w:eastAsia="zh-CN"/>
        </w:rPr>
        <w:t>And some further discussion is suggested for direct</w:t>
      </w:r>
      <w:r>
        <w:rPr>
          <w:rFonts w:eastAsia="宋体" w:hint="eastAsia"/>
          <w:szCs w:val="20"/>
          <w:lang w:val="en-US" w:eastAsia="zh-CN"/>
        </w:rPr>
        <w:t>ion 3 as follows</w:t>
      </w:r>
      <w:r>
        <w:rPr>
          <w:rFonts w:eastAsia="宋体"/>
          <w:szCs w:val="20"/>
          <w:lang w:val="en-US" w:eastAsia="zh-CN"/>
        </w:rPr>
        <w:t xml:space="preserve"> </w:t>
      </w:r>
      <w:r>
        <w:rPr>
          <w:rFonts w:eastAsia="宋体" w:hint="eastAsia"/>
          <w:szCs w:val="20"/>
          <w:lang w:val="en-US" w:eastAsia="zh-CN"/>
        </w:rPr>
        <w:t>[1]: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638"/>
      </w:tblGrid>
      <w:tr w:rsidR="00997800" w14:paraId="44891C61" w14:textId="77777777">
        <w:tc>
          <w:tcPr>
            <w:tcW w:w="9854" w:type="dxa"/>
            <w:tcBorders>
              <w:top w:val="nil"/>
              <w:left w:val="nil"/>
              <w:bottom w:val="nil"/>
              <w:right w:val="nil"/>
            </w:tcBorders>
          </w:tcPr>
          <w:p w14:paraId="1DD85E5F" w14:textId="77777777" w:rsidR="00997800" w:rsidRDefault="00AC7C3C">
            <w:pPr>
              <w:pStyle w:val="afd"/>
              <w:numPr>
                <w:ilvl w:val="0"/>
                <w:numId w:val="7"/>
              </w:numPr>
              <w:tabs>
                <w:tab w:val="left" w:pos="1636"/>
                <w:tab w:val="left" w:pos="9310"/>
              </w:tabs>
              <w:spacing w:before="60"/>
              <w:ind w:firstLineChars="0"/>
              <w:rPr>
                <w:rFonts w:eastAsia="Times New Roman"/>
                <w:bCs/>
                <w:i/>
                <w:sz w:val="20"/>
                <w:szCs w:val="20"/>
                <w:lang w:eastAsia="zh-CN"/>
              </w:rPr>
            </w:pPr>
            <w:r>
              <w:rPr>
                <w:rFonts w:eastAsia="Times New Roman"/>
                <w:bCs/>
                <w:i/>
                <w:sz w:val="20"/>
                <w:szCs w:val="20"/>
                <w:lang w:eastAsia="zh-CN"/>
              </w:rPr>
              <w:t>Direction 3a. merge LPWUS monitoring and serving cell offloading</w:t>
            </w:r>
          </w:p>
          <w:p w14:paraId="10A928A6" w14:textId="77777777" w:rsidR="00997800" w:rsidRDefault="00AC7C3C">
            <w:pPr>
              <w:pStyle w:val="afd"/>
              <w:numPr>
                <w:ilvl w:val="0"/>
                <w:numId w:val="7"/>
              </w:numPr>
              <w:tabs>
                <w:tab w:val="left" w:pos="1636"/>
                <w:tab w:val="left" w:pos="9310"/>
              </w:tabs>
              <w:spacing w:before="60"/>
              <w:ind w:firstLineChars="0"/>
              <w:rPr>
                <w:rFonts w:eastAsia="宋体"/>
                <w:sz w:val="20"/>
                <w:szCs w:val="20"/>
                <w:lang w:val="en-US" w:eastAsia="zh-CN"/>
              </w:rPr>
            </w:pPr>
            <w:r>
              <w:rPr>
                <w:rFonts w:eastAsia="Times New Roman"/>
                <w:bCs/>
                <w:i/>
                <w:sz w:val="20"/>
                <w:szCs w:val="20"/>
                <w:lang w:eastAsia="zh-CN"/>
              </w:rPr>
              <w:t>Direction 3</w:t>
            </w:r>
            <w:r>
              <w:rPr>
                <w:rFonts w:eastAsia="Times New Roman" w:hint="eastAsia"/>
                <w:bCs/>
                <w:i/>
                <w:sz w:val="20"/>
                <w:szCs w:val="20"/>
                <w:lang w:eastAsia="zh-CN"/>
              </w:rPr>
              <w:t>b</w:t>
            </w:r>
            <w:r>
              <w:rPr>
                <w:rFonts w:eastAsia="Times New Roman"/>
                <w:bCs/>
                <w:i/>
                <w:sz w:val="20"/>
                <w:szCs w:val="20"/>
                <w:lang w:eastAsia="zh-CN"/>
              </w:rPr>
              <w:t>. merge LPWUS monitoring and Rel-19 RRM relaxation</w:t>
            </w:r>
          </w:p>
        </w:tc>
      </w:tr>
    </w:tbl>
    <w:p w14:paraId="5B12984B" w14:textId="37B31317" w:rsidR="00997800" w:rsidRDefault="00AC7C3C">
      <w:pPr>
        <w:rPr>
          <w:sz w:val="20"/>
          <w:szCs w:val="20"/>
          <w:lang w:val="en-US"/>
        </w:rPr>
      </w:pPr>
      <w:r>
        <w:rPr>
          <w:rFonts w:hint="eastAsia"/>
          <w:sz w:val="20"/>
          <w:szCs w:val="20"/>
          <w:lang w:val="en-US" w:eastAsia="zh-CN"/>
        </w:rPr>
        <w:t>During t</w:t>
      </w:r>
      <w:r>
        <w:rPr>
          <w:rFonts w:hint="eastAsia"/>
          <w:sz w:val="20"/>
          <w:szCs w:val="20"/>
          <w:lang w:val="en-US"/>
        </w:rPr>
        <w:t xml:space="preserve">he </w:t>
      </w:r>
      <w:r>
        <w:rPr>
          <w:rFonts w:hint="eastAsia"/>
          <w:sz w:val="20"/>
          <w:szCs w:val="20"/>
          <w:lang w:val="en-US" w:eastAsia="zh-CN"/>
        </w:rPr>
        <w:t xml:space="preserve">LP_WUS </w:t>
      </w:r>
      <w:r>
        <w:rPr>
          <w:rFonts w:hint="eastAsia"/>
          <w:sz w:val="20"/>
          <w:szCs w:val="20"/>
          <w:lang w:val="en-US"/>
        </w:rPr>
        <w:t>study phase</w:t>
      </w:r>
      <w:r>
        <w:rPr>
          <w:rFonts w:hint="eastAsia"/>
          <w:sz w:val="20"/>
          <w:szCs w:val="20"/>
          <w:lang w:val="en-US" w:eastAsia="zh-CN"/>
        </w:rPr>
        <w:t xml:space="preserve">, it is </w:t>
      </w:r>
      <w:r>
        <w:rPr>
          <w:rFonts w:hint="eastAsia"/>
          <w:sz w:val="20"/>
          <w:szCs w:val="20"/>
          <w:lang w:val="en-US"/>
        </w:rPr>
        <w:t>indicate</w:t>
      </w:r>
      <w:r>
        <w:rPr>
          <w:rFonts w:hint="eastAsia"/>
          <w:sz w:val="20"/>
          <w:szCs w:val="20"/>
          <w:lang w:val="en-US" w:eastAsia="zh-CN"/>
        </w:rPr>
        <w:t>d</w:t>
      </w:r>
      <w:r>
        <w:rPr>
          <w:rFonts w:hint="eastAsia"/>
          <w:sz w:val="20"/>
          <w:szCs w:val="20"/>
          <w:lang w:val="en-US"/>
        </w:rPr>
        <w:t xml:space="preserve"> that LP-WUS monitoring without RRM Relaxation/Offloading </w:t>
      </w:r>
      <w:r w:rsidR="00AD312A">
        <w:rPr>
          <w:rFonts w:hint="eastAsia"/>
          <w:sz w:val="20"/>
          <w:szCs w:val="20"/>
          <w:lang w:val="en-US"/>
        </w:rPr>
        <w:t>would</w:t>
      </w:r>
      <w:r w:rsidR="00AD312A">
        <w:rPr>
          <w:sz w:val="20"/>
          <w:szCs w:val="20"/>
          <w:lang w:val="en-US"/>
        </w:rPr>
        <w:t xml:space="preserve"> </w:t>
      </w:r>
      <w:r>
        <w:rPr>
          <w:sz w:val="20"/>
          <w:szCs w:val="20"/>
          <w:lang w:val="en-US"/>
        </w:rPr>
        <w:t>no</w:t>
      </w:r>
      <w:r>
        <w:rPr>
          <w:rFonts w:hint="eastAsia"/>
          <w:sz w:val="20"/>
          <w:szCs w:val="20"/>
          <w:lang w:val="en-US"/>
        </w:rPr>
        <w:t>t bring much gain [2].</w:t>
      </w:r>
    </w:p>
    <w:p w14:paraId="73695407" w14:textId="77777777" w:rsidR="00997800" w:rsidRDefault="00AC7C3C">
      <w:pPr>
        <w:rPr>
          <w:sz w:val="20"/>
          <w:szCs w:val="20"/>
          <w:lang w:val="en-US"/>
        </w:rPr>
      </w:pPr>
      <w:r>
        <w:rPr>
          <w:rFonts w:hint="eastAsia"/>
          <w:sz w:val="20"/>
          <w:szCs w:val="20"/>
          <w:lang w:val="en-US"/>
        </w:rPr>
        <w:t xml:space="preserve">Meanwhile, if only RRM Relaxation/Offloading is </w:t>
      </w:r>
      <w:r>
        <w:rPr>
          <w:sz w:val="20"/>
          <w:szCs w:val="20"/>
          <w:lang w:val="en-US"/>
        </w:rPr>
        <w:t>enabled</w:t>
      </w:r>
      <w:r>
        <w:rPr>
          <w:rFonts w:hint="eastAsia"/>
          <w:sz w:val="20"/>
          <w:szCs w:val="20"/>
          <w:lang w:val="en-US"/>
        </w:rPr>
        <w:t xml:space="preserve">, </w:t>
      </w:r>
      <w:r>
        <w:rPr>
          <w:rFonts w:hint="eastAsia"/>
          <w:sz w:val="20"/>
          <w:szCs w:val="20"/>
          <w:lang w:val="en-US" w:eastAsia="zh-CN"/>
        </w:rPr>
        <w:t xml:space="preserve">UE need monitoring PDCCH for paging frequently, </w:t>
      </w:r>
      <w:r>
        <w:rPr>
          <w:rFonts w:hint="eastAsia"/>
          <w:sz w:val="20"/>
          <w:szCs w:val="20"/>
          <w:lang w:val="en-US"/>
        </w:rPr>
        <w:t xml:space="preserve">which is </w:t>
      </w:r>
      <w:r>
        <w:rPr>
          <w:rFonts w:hint="eastAsia"/>
          <w:sz w:val="20"/>
          <w:szCs w:val="20"/>
          <w:lang w:val="en-US" w:eastAsia="zh-CN"/>
        </w:rPr>
        <w:t>also not beneficial for UE power saving</w:t>
      </w:r>
      <w:r>
        <w:rPr>
          <w:rFonts w:hint="eastAsia"/>
          <w:sz w:val="20"/>
          <w:szCs w:val="20"/>
          <w:lang w:val="en-US"/>
        </w:rPr>
        <w:t>.</w:t>
      </w:r>
    </w:p>
    <w:p w14:paraId="2AC98821" w14:textId="77777777" w:rsidR="00997800" w:rsidRDefault="00AC7C3C">
      <w:pPr>
        <w:pStyle w:val="a9"/>
        <w:rPr>
          <w:rFonts w:eastAsia="宋体"/>
          <w:b/>
          <w:bCs/>
          <w:szCs w:val="20"/>
          <w:lang w:val="en-US" w:eastAsia="zh-CN"/>
        </w:rPr>
      </w:pPr>
      <w:r>
        <w:rPr>
          <w:rFonts w:eastAsia="宋体"/>
          <w:b/>
          <w:bCs/>
          <w:szCs w:val="20"/>
          <w:lang w:val="en-US" w:eastAsia="zh-CN"/>
        </w:rPr>
        <w:t>Observation 1: More power saving gain can be achieved if LP-WUS monitori</w:t>
      </w:r>
      <w:r>
        <w:rPr>
          <w:rFonts w:eastAsia="宋体"/>
          <w:b/>
          <w:bCs/>
          <w:szCs w:val="20"/>
          <w:lang w:val="en-US" w:eastAsia="zh-CN"/>
        </w:rPr>
        <w:t>ng and RRM Relaxation/Offloading are performed simultaneously.</w:t>
      </w:r>
    </w:p>
    <w:p w14:paraId="10782FEF" w14:textId="77777777" w:rsidR="00997800" w:rsidRDefault="00AC7C3C">
      <w:pPr>
        <w:rPr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/>
        </w:rPr>
        <w:lastRenderedPageBreak/>
        <w:t xml:space="preserve">Therefore, it is suggested </w:t>
      </w:r>
      <w:r>
        <w:rPr>
          <w:rFonts w:hint="eastAsia"/>
          <w:sz w:val="20"/>
          <w:szCs w:val="20"/>
          <w:lang w:val="en-US" w:eastAsia="zh-CN"/>
        </w:rPr>
        <w:t xml:space="preserve">to merge the </w:t>
      </w:r>
      <w:r>
        <w:rPr>
          <w:rFonts w:hint="eastAsia"/>
          <w:sz w:val="20"/>
          <w:szCs w:val="20"/>
          <w:lang w:val="en-US"/>
        </w:rPr>
        <w:t>RRM Relaxation/Offloading</w:t>
      </w:r>
      <w:r>
        <w:rPr>
          <w:rFonts w:hint="eastAsia"/>
          <w:sz w:val="20"/>
          <w:szCs w:val="20"/>
          <w:lang w:val="en-US" w:eastAsia="zh-CN"/>
        </w:rPr>
        <w:t xml:space="preserve"> condition and LP-WUS monitoring condition</w:t>
      </w:r>
      <w:r>
        <w:rPr>
          <w:rFonts w:hint="eastAsia"/>
          <w:sz w:val="20"/>
          <w:szCs w:val="20"/>
          <w:lang w:val="en-US"/>
        </w:rPr>
        <w:t xml:space="preserve">. </w:t>
      </w:r>
      <w:r>
        <w:rPr>
          <w:rFonts w:hint="eastAsia"/>
          <w:sz w:val="20"/>
          <w:szCs w:val="20"/>
          <w:lang w:val="en-US" w:eastAsia="zh-CN"/>
        </w:rPr>
        <w:t>B</w:t>
      </w:r>
      <w:r>
        <w:rPr>
          <w:rFonts w:hint="eastAsia"/>
          <w:sz w:val="20"/>
          <w:szCs w:val="20"/>
          <w:lang w:val="en-US"/>
        </w:rPr>
        <w:t xml:space="preserve">ased on previous RAN2 agreements, network might configure Relaxation, Offloading, </w:t>
      </w:r>
      <w:r>
        <w:rPr>
          <w:rFonts w:hint="eastAsia"/>
          <w:sz w:val="20"/>
          <w:szCs w:val="20"/>
          <w:lang w:val="en-US"/>
        </w:rPr>
        <w:t>or both</w:t>
      </w:r>
      <w:r>
        <w:rPr>
          <w:rFonts w:hint="eastAsia"/>
          <w:sz w:val="20"/>
          <w:szCs w:val="20"/>
          <w:lang w:val="en-US" w:eastAsia="zh-CN"/>
        </w:rPr>
        <w:t>, and UE will work only in one state</w:t>
      </w:r>
      <w:r>
        <w:rPr>
          <w:sz w:val="20"/>
          <w:szCs w:val="20"/>
          <w:lang w:val="en-US" w:eastAsia="zh-CN"/>
        </w:rPr>
        <w:t xml:space="preserve"> </w:t>
      </w:r>
      <w:r>
        <w:rPr>
          <w:rFonts w:hint="eastAsia"/>
          <w:sz w:val="20"/>
          <w:szCs w:val="20"/>
          <w:lang w:val="en-US" w:eastAsia="zh-CN"/>
        </w:rPr>
        <w:t xml:space="preserve">(e.g. either in RRC </w:t>
      </w:r>
      <w:r>
        <w:rPr>
          <w:rFonts w:hint="eastAsia"/>
          <w:sz w:val="20"/>
          <w:szCs w:val="20"/>
          <w:lang w:val="en-US"/>
        </w:rPr>
        <w:t>Relaxation</w:t>
      </w:r>
      <w:r>
        <w:rPr>
          <w:rFonts w:hint="eastAsia"/>
          <w:sz w:val="20"/>
          <w:szCs w:val="20"/>
          <w:lang w:val="en-US" w:eastAsia="zh-CN"/>
        </w:rPr>
        <w:t xml:space="preserve">, in offloading state, or none), UE can monitoring LP-WUS only when it is in </w:t>
      </w:r>
      <w:r>
        <w:rPr>
          <w:sz w:val="20"/>
          <w:szCs w:val="20"/>
          <w:lang w:val="en-US" w:eastAsia="zh-CN"/>
        </w:rPr>
        <w:t>serving cell offloading state or in Rel-19 RRM relaxation state</w:t>
      </w:r>
      <w:r>
        <w:rPr>
          <w:rFonts w:hint="eastAsia"/>
          <w:sz w:val="20"/>
          <w:szCs w:val="20"/>
          <w:lang w:val="en-US" w:eastAsia="zh-CN"/>
        </w:rPr>
        <w:t>.</w:t>
      </w:r>
    </w:p>
    <w:p w14:paraId="6DD3A469" w14:textId="77777777" w:rsidR="00997800" w:rsidRDefault="00AC7C3C">
      <w:pPr>
        <w:pStyle w:val="a9"/>
        <w:rPr>
          <w:rFonts w:eastAsia="宋体"/>
          <w:b/>
          <w:bCs/>
          <w:szCs w:val="20"/>
          <w:lang w:val="en-US" w:eastAsia="zh-CN"/>
        </w:rPr>
      </w:pPr>
      <w:r>
        <w:rPr>
          <w:rFonts w:eastAsia="宋体"/>
          <w:b/>
          <w:bCs/>
          <w:szCs w:val="20"/>
          <w:lang w:val="en-US" w:eastAsia="zh-CN"/>
        </w:rPr>
        <w:t xml:space="preserve">Proposal 1: </w:t>
      </w:r>
      <w:r>
        <w:rPr>
          <w:rFonts w:eastAsia="宋体" w:hint="eastAsia"/>
          <w:b/>
          <w:bCs/>
          <w:szCs w:val="20"/>
          <w:lang w:val="en-US" w:eastAsia="zh-CN"/>
        </w:rPr>
        <w:t>UE monitors LP-WUS only when</w:t>
      </w:r>
      <w:r>
        <w:rPr>
          <w:rFonts w:eastAsia="宋体" w:hint="eastAsia"/>
          <w:b/>
          <w:bCs/>
          <w:szCs w:val="20"/>
          <w:lang w:val="en-US" w:eastAsia="zh-CN"/>
        </w:rPr>
        <w:t xml:space="preserve"> it is in </w:t>
      </w:r>
      <w:r>
        <w:rPr>
          <w:rFonts w:eastAsia="宋体"/>
          <w:b/>
          <w:bCs/>
          <w:szCs w:val="20"/>
          <w:lang w:val="en-US" w:eastAsia="zh-CN"/>
        </w:rPr>
        <w:t xml:space="preserve">serving cell offloading state or </w:t>
      </w:r>
      <w:r>
        <w:rPr>
          <w:rFonts w:eastAsia="宋体" w:hint="eastAsia"/>
          <w:b/>
          <w:bCs/>
          <w:szCs w:val="20"/>
          <w:lang w:val="en-US" w:eastAsia="zh-CN"/>
        </w:rPr>
        <w:t xml:space="preserve">in </w:t>
      </w:r>
      <w:r>
        <w:rPr>
          <w:rFonts w:eastAsia="宋体"/>
          <w:b/>
          <w:bCs/>
          <w:szCs w:val="20"/>
          <w:lang w:val="en-US" w:eastAsia="zh-CN"/>
        </w:rPr>
        <w:t>Rel-19 RRM relaxation state, i.e. the entry/exit condition for serving cell offloading and relaxation can be reused for LP-WUS monitoring</w:t>
      </w:r>
      <w:r>
        <w:rPr>
          <w:rFonts w:eastAsia="宋体" w:hint="eastAsia"/>
          <w:b/>
          <w:bCs/>
          <w:szCs w:val="20"/>
          <w:lang w:val="en-US" w:eastAsia="zh-CN"/>
        </w:rPr>
        <w:t>, not</w:t>
      </w:r>
      <w:r>
        <w:rPr>
          <w:rFonts w:eastAsia="宋体"/>
          <w:b/>
          <w:bCs/>
          <w:szCs w:val="20"/>
          <w:lang w:val="en-US" w:eastAsia="zh-CN"/>
        </w:rPr>
        <w:t xml:space="preserve"> configuring separate thresholds.</w:t>
      </w:r>
    </w:p>
    <w:p w14:paraId="6B574003" w14:textId="77777777" w:rsidR="00997800" w:rsidRDefault="00AC7C3C">
      <w:pPr>
        <w:pStyle w:val="a9"/>
        <w:spacing w:line="260" w:lineRule="auto"/>
        <w:outlineLvl w:val="1"/>
        <w:rPr>
          <w:sz w:val="28"/>
          <w:szCs w:val="28"/>
          <w:lang w:val="en-US" w:eastAsia="zh-CN"/>
        </w:rPr>
      </w:pPr>
      <w:r>
        <w:rPr>
          <w:sz w:val="28"/>
          <w:szCs w:val="28"/>
          <w:lang w:val="en-US" w:eastAsia="zh-CN"/>
        </w:rPr>
        <w:t>2.2 Activation/deactivation of LP-</w:t>
      </w:r>
      <w:r>
        <w:rPr>
          <w:sz w:val="28"/>
          <w:szCs w:val="28"/>
          <w:lang w:val="en-US" w:eastAsia="zh-CN"/>
        </w:rPr>
        <w:t>WUS</w:t>
      </w:r>
    </w:p>
    <w:p w14:paraId="0D3F9446" w14:textId="77777777" w:rsidR="00997800" w:rsidRDefault="00AC7C3C">
      <w:pPr>
        <w:rPr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 xml:space="preserve">Since it has been agreed in RAN2#125bis that </w:t>
      </w:r>
      <w:r>
        <w:rPr>
          <w:rFonts w:hint="eastAsia"/>
          <w:i/>
          <w:sz w:val="20"/>
          <w:szCs w:val="20"/>
          <w:u w:val="single"/>
          <w:lang w:val="en-US" w:eastAsia="zh-CN"/>
        </w:rPr>
        <w:t>LP-WUS related configuration for IDLE/INACTIVE state is provided via system information</w:t>
      </w:r>
      <w:r>
        <w:rPr>
          <w:sz w:val="20"/>
          <w:szCs w:val="20"/>
          <w:lang w:val="en-US" w:eastAsia="zh-CN"/>
        </w:rPr>
        <w:t xml:space="preserve">, the provision of LP-WUS configuration via SIB can be seen as an implicit activation to apply LP-WUS configuration for </w:t>
      </w:r>
      <w:r>
        <w:rPr>
          <w:sz w:val="20"/>
          <w:szCs w:val="20"/>
          <w:lang w:val="en-US" w:eastAsia="zh-CN"/>
        </w:rPr>
        <w:t xml:space="preserve">all the UEs supporting this function. Meanwhile, if the LP-WUS configuration is no longer broadcast via SIB, it can be assumed that application of LP-WUS configuration (and also the LP-WUS monitoring) is deactivated. </w:t>
      </w:r>
    </w:p>
    <w:p w14:paraId="5B280B88" w14:textId="77777777" w:rsidR="00997800" w:rsidRDefault="00AC7C3C">
      <w:pPr>
        <w:rPr>
          <w:sz w:val="20"/>
          <w:szCs w:val="20"/>
          <w:lang w:val="en-US" w:eastAsia="zh-CN"/>
        </w:rPr>
      </w:pPr>
      <w:r>
        <w:rPr>
          <w:sz w:val="20"/>
          <w:szCs w:val="20"/>
          <w:lang w:val="en-US" w:eastAsia="zh-CN"/>
        </w:rPr>
        <w:t>However, it’s also possible that the U</w:t>
      </w:r>
      <w:r>
        <w:rPr>
          <w:sz w:val="20"/>
          <w:szCs w:val="20"/>
          <w:lang w:val="en-US" w:eastAsia="zh-CN"/>
        </w:rPr>
        <w:t>E would not apply LP-WUS configuration immediately on reception of LP-WUS configuration and the application of LP-WUS configuration will be activated later, e.g., per-UE via a dedicated signaling, e.g., RRC connection release message. During SI stage, such</w:t>
      </w:r>
      <w:r>
        <w:rPr>
          <w:sz w:val="20"/>
          <w:szCs w:val="20"/>
          <w:lang w:val="en-US" w:eastAsia="zh-CN"/>
        </w:rPr>
        <w:t xml:space="preserve"> process has been discussed but no decision has been made.</w:t>
      </w:r>
    </w:p>
    <w:p w14:paraId="2A4F52E6" w14:textId="77777777" w:rsidR="00997800" w:rsidRDefault="00AC7C3C">
      <w:pPr>
        <w:rPr>
          <w:sz w:val="20"/>
          <w:szCs w:val="20"/>
          <w:lang w:val="en-US" w:eastAsia="zh-CN"/>
        </w:rPr>
      </w:pPr>
      <w:r>
        <w:rPr>
          <w:sz w:val="20"/>
          <w:szCs w:val="20"/>
          <w:lang w:val="en-US" w:eastAsia="zh-CN"/>
        </w:rPr>
        <w:t>The main motivation to activate/deactivate LP-WUS for a specific UE or part of UEs via dedicated signaling is that it may be not suitable to always activate the LP-WUS monitoring for all the UEs as</w:t>
      </w:r>
      <w:r>
        <w:rPr>
          <w:sz w:val="20"/>
          <w:szCs w:val="20"/>
          <w:lang w:val="en-US" w:eastAsia="zh-CN"/>
        </w:rPr>
        <w:t xml:space="preserve"> soon as the LP-WUS configuration is broadcast. For example, </w:t>
      </w:r>
      <w:r>
        <w:rPr>
          <w:rFonts w:eastAsia="MS Mincho"/>
          <w:kern w:val="0"/>
          <w:sz w:val="20"/>
          <w:szCs w:val="20"/>
        </w:rPr>
        <w:t>LP-WUS c</w:t>
      </w:r>
      <w:r>
        <w:rPr>
          <w:sz w:val="20"/>
          <w:szCs w:val="20"/>
        </w:rPr>
        <w:t>an be applied to diverse UE types, e.g.,</w:t>
      </w:r>
      <w:r>
        <w:rPr>
          <w:rFonts w:hint="eastAsia"/>
          <w:sz w:val="20"/>
          <w:szCs w:val="20"/>
        </w:rPr>
        <w:t xml:space="preserve"> IIoT UE, </w:t>
      </w:r>
      <w:r>
        <w:rPr>
          <w:sz w:val="20"/>
          <w:szCs w:val="20"/>
        </w:rPr>
        <w:t>(e) R</w:t>
      </w:r>
      <w:r>
        <w:rPr>
          <w:rFonts w:hint="eastAsia"/>
          <w:sz w:val="20"/>
          <w:szCs w:val="20"/>
        </w:rPr>
        <w:t xml:space="preserve">edcap UE, NR UE with XR traffic and so on, the device type or traffic type of UE </w:t>
      </w:r>
      <w:r>
        <w:rPr>
          <w:sz w:val="20"/>
          <w:szCs w:val="20"/>
        </w:rPr>
        <w:t>may</w:t>
      </w:r>
      <w:r>
        <w:rPr>
          <w:rFonts w:hint="eastAsia"/>
          <w:sz w:val="20"/>
          <w:szCs w:val="20"/>
        </w:rPr>
        <w:t xml:space="preserve"> be </w:t>
      </w:r>
      <w:r>
        <w:rPr>
          <w:sz w:val="20"/>
          <w:szCs w:val="20"/>
        </w:rPr>
        <w:t>another consideration</w:t>
      </w:r>
      <w:r>
        <w:rPr>
          <w:rFonts w:hint="eastAsia"/>
          <w:sz w:val="20"/>
          <w:szCs w:val="20"/>
        </w:rPr>
        <w:t xml:space="preserve"> for activating or deac</w:t>
      </w:r>
      <w:r>
        <w:rPr>
          <w:rFonts w:hint="eastAsia"/>
          <w:sz w:val="20"/>
          <w:szCs w:val="20"/>
        </w:rPr>
        <w:t>tivating LP-WUS for a UE</w:t>
      </w:r>
      <w:r>
        <w:rPr>
          <w:sz w:val="20"/>
          <w:szCs w:val="20"/>
        </w:rPr>
        <w:t>. For example,</w:t>
      </w:r>
      <w:r>
        <w:rPr>
          <w:sz w:val="20"/>
          <w:szCs w:val="20"/>
          <w:lang w:val="en-US" w:eastAsia="zh-CN"/>
        </w:rPr>
        <w:t xml:space="preserve"> the UEs with delay-sensitive services may not be suitable to monitor LP-WUS considering the possible large wake up latency caused by LP-WUS, which may have unexpected impacts on the delay-sensitive service. The exact </w:t>
      </w:r>
      <w:r>
        <w:rPr>
          <w:rFonts w:hint="eastAsia"/>
          <w:sz w:val="20"/>
          <w:szCs w:val="20"/>
          <w:lang w:val="en-US" w:eastAsia="zh-CN"/>
        </w:rPr>
        <w:t>latency</w:t>
      </w:r>
      <w:r>
        <w:rPr>
          <w:sz w:val="20"/>
          <w:szCs w:val="20"/>
          <w:lang w:val="en-US" w:eastAsia="zh-CN"/>
        </w:rPr>
        <w:t xml:space="preserve"> that may be increased by LP-WUS is still under evaluation in RAN1</w:t>
      </w:r>
      <w:r>
        <w:rPr>
          <w:rFonts w:hint="eastAsia"/>
          <w:sz w:val="20"/>
          <w:szCs w:val="20"/>
          <w:lang w:val="en-US" w:eastAsia="zh-CN"/>
        </w:rPr>
        <w:t xml:space="preserve">, </w:t>
      </w:r>
      <w:r>
        <w:rPr>
          <w:sz w:val="20"/>
          <w:szCs w:val="20"/>
          <w:lang w:val="en-US" w:eastAsia="zh-CN"/>
        </w:rPr>
        <w:t>e.g., to take into account the LP-WUS processing time</w:t>
      </w:r>
      <w:r>
        <w:rPr>
          <w:rFonts w:hint="eastAsia"/>
          <w:sz w:val="20"/>
          <w:szCs w:val="20"/>
          <w:lang w:val="en-US" w:eastAsia="zh-CN"/>
        </w:rPr>
        <w:t xml:space="preserve">, </w:t>
      </w:r>
      <w:r>
        <w:rPr>
          <w:sz w:val="20"/>
          <w:szCs w:val="20"/>
          <w:lang w:val="en-US" w:eastAsia="zh-CN"/>
        </w:rPr>
        <w:t>MR transition time for ramp up</w:t>
      </w:r>
      <w:r>
        <w:rPr>
          <w:rFonts w:hint="eastAsia"/>
          <w:sz w:val="20"/>
          <w:szCs w:val="20"/>
          <w:lang w:val="en-US" w:eastAsia="zh-CN"/>
        </w:rPr>
        <w:t xml:space="preserve">, </w:t>
      </w:r>
      <w:r>
        <w:rPr>
          <w:sz w:val="20"/>
          <w:szCs w:val="20"/>
          <w:lang w:val="en-US" w:eastAsia="zh-CN"/>
        </w:rPr>
        <w:t>Time/frequency synchronization of MR</w:t>
      </w:r>
      <w:r>
        <w:rPr>
          <w:rFonts w:hint="eastAsia"/>
          <w:sz w:val="20"/>
          <w:szCs w:val="20"/>
          <w:lang w:val="en-US" w:eastAsia="zh-CN"/>
        </w:rPr>
        <w:t xml:space="preserve"> etc. </w:t>
      </w:r>
      <w:r>
        <w:rPr>
          <w:sz w:val="20"/>
          <w:szCs w:val="20"/>
          <w:lang w:val="en-US" w:eastAsia="zh-CN"/>
        </w:rPr>
        <w:t>Per our understanding, i</w:t>
      </w:r>
      <w:r>
        <w:rPr>
          <w:rFonts w:hint="eastAsia"/>
          <w:sz w:val="20"/>
          <w:szCs w:val="20"/>
          <w:lang w:val="en-US" w:eastAsia="zh-CN"/>
        </w:rPr>
        <w:t xml:space="preserve">f the </w:t>
      </w:r>
      <w:r>
        <w:rPr>
          <w:sz w:val="20"/>
          <w:szCs w:val="20"/>
          <w:lang w:val="en-US" w:eastAsia="zh-CN"/>
        </w:rPr>
        <w:t xml:space="preserve">additional </w:t>
      </w:r>
      <w:r>
        <w:rPr>
          <w:rFonts w:hint="eastAsia"/>
          <w:sz w:val="20"/>
          <w:szCs w:val="20"/>
          <w:lang w:val="en-US" w:eastAsia="zh-CN"/>
        </w:rPr>
        <w:t>latency</w:t>
      </w:r>
      <w:r>
        <w:rPr>
          <w:sz w:val="20"/>
          <w:szCs w:val="20"/>
          <w:lang w:val="en-US" w:eastAsia="zh-CN"/>
        </w:rPr>
        <w:t xml:space="preserve"> caused by LP-WUS</w:t>
      </w:r>
      <w:r>
        <w:rPr>
          <w:rFonts w:hint="eastAsia"/>
          <w:sz w:val="20"/>
          <w:szCs w:val="20"/>
          <w:lang w:val="en-US" w:eastAsia="zh-CN"/>
        </w:rPr>
        <w:t xml:space="preserve"> is far larger than the duration that random access procedure may use, e.g. if the increased latency is several seconds or more, the L</w:t>
      </w:r>
      <w:r>
        <w:rPr>
          <w:sz w:val="20"/>
          <w:szCs w:val="20"/>
          <w:lang w:val="en-US" w:eastAsia="zh-CN"/>
        </w:rPr>
        <w:t xml:space="preserve">P-WUS in IDLE/INACTIVE modes </w:t>
      </w:r>
      <w:r>
        <w:rPr>
          <w:rFonts w:hint="eastAsia"/>
          <w:sz w:val="20"/>
          <w:szCs w:val="20"/>
          <w:lang w:val="en-US" w:eastAsia="zh-CN"/>
        </w:rPr>
        <w:t xml:space="preserve">should be </w:t>
      </w:r>
      <w:r>
        <w:rPr>
          <w:sz w:val="20"/>
          <w:szCs w:val="20"/>
          <w:lang w:val="en-US" w:eastAsia="zh-CN"/>
        </w:rPr>
        <w:t>activated/deactivated by UE dedicated signaling, e.g., to activate</w:t>
      </w:r>
      <w:r>
        <w:rPr>
          <w:sz w:val="20"/>
          <w:szCs w:val="20"/>
          <w:lang w:val="en-US" w:eastAsia="zh-CN"/>
        </w:rPr>
        <w:t xml:space="preserve"> LP-WUS only for the UE without delay-sensitive services or to deactivate LP-WUS when the UE starts to perform delay-sensitive services</w:t>
      </w:r>
      <w:r>
        <w:rPr>
          <w:rFonts w:hint="eastAsia"/>
          <w:sz w:val="20"/>
          <w:szCs w:val="20"/>
          <w:lang w:val="en-US" w:eastAsia="zh-CN"/>
        </w:rPr>
        <w:t>.</w:t>
      </w:r>
    </w:p>
    <w:p w14:paraId="402C0A03" w14:textId="77777777" w:rsidR="00997800" w:rsidRDefault="00AC7C3C">
      <w:pPr>
        <w:rPr>
          <w:sz w:val="20"/>
          <w:szCs w:val="20"/>
          <w:lang w:val="en-US" w:eastAsia="zh-CN"/>
        </w:rPr>
      </w:pPr>
      <w:r>
        <w:rPr>
          <w:sz w:val="20"/>
          <w:szCs w:val="20"/>
          <w:lang w:val="en-US" w:eastAsia="zh-CN"/>
        </w:rPr>
        <w:t>In a summary, from RAN2 perspective, we can see the need to activate/deactivate the application of LP-WUS configuration</w:t>
      </w:r>
      <w:r>
        <w:rPr>
          <w:sz w:val="20"/>
          <w:szCs w:val="20"/>
          <w:lang w:val="en-US" w:eastAsia="zh-CN"/>
        </w:rPr>
        <w:t xml:space="preserve"> via dedicated signaling. </w:t>
      </w:r>
    </w:p>
    <w:p w14:paraId="7488E15D" w14:textId="77777777" w:rsidR="00997800" w:rsidRDefault="00AC7C3C">
      <w:pPr>
        <w:pStyle w:val="a9"/>
        <w:jc w:val="both"/>
        <w:rPr>
          <w:b/>
          <w:bCs/>
          <w:szCs w:val="20"/>
          <w:lang w:val="en-US" w:eastAsia="zh-CN"/>
        </w:rPr>
      </w:pPr>
      <w:r>
        <w:rPr>
          <w:b/>
          <w:bCs/>
          <w:szCs w:val="20"/>
          <w:lang w:val="en-US" w:eastAsia="zh-CN"/>
        </w:rPr>
        <w:t xml:space="preserve">Observation </w:t>
      </w:r>
      <w:r>
        <w:rPr>
          <w:rFonts w:hint="eastAsia"/>
          <w:b/>
          <w:bCs/>
          <w:szCs w:val="20"/>
          <w:lang w:val="en-US" w:eastAsia="zh-CN"/>
        </w:rPr>
        <w:t>2</w:t>
      </w:r>
      <w:r>
        <w:rPr>
          <w:b/>
          <w:bCs/>
          <w:szCs w:val="20"/>
          <w:lang w:val="en-US" w:eastAsia="zh-CN"/>
        </w:rPr>
        <w:t>: LP-WUS monitoring may result in additional latency compared to legacy paging procedure and hence, it is useful to support per UE activation of LP-WUS monitoring in addition to the per cell configuration</w:t>
      </w:r>
      <w:r>
        <w:rPr>
          <w:rFonts w:hint="eastAsia"/>
          <w:b/>
          <w:bCs/>
          <w:szCs w:val="20"/>
          <w:lang w:val="en-US" w:eastAsia="zh-CN"/>
        </w:rPr>
        <w:t>.</w:t>
      </w:r>
    </w:p>
    <w:p w14:paraId="423AA98A" w14:textId="77777777" w:rsidR="00997800" w:rsidRDefault="00AC7C3C">
      <w:pPr>
        <w:pStyle w:val="a9"/>
        <w:rPr>
          <w:szCs w:val="20"/>
          <w:lang w:val="en-US" w:eastAsia="zh-CN"/>
        </w:rPr>
      </w:pPr>
      <w:r>
        <w:rPr>
          <w:rFonts w:hint="eastAsia"/>
          <w:szCs w:val="20"/>
          <w:lang w:val="en-US" w:eastAsia="zh-CN"/>
        </w:rPr>
        <w:t xml:space="preserve">In </w:t>
      </w:r>
      <w:r>
        <w:rPr>
          <w:szCs w:val="20"/>
          <w:lang w:val="en-US" w:eastAsia="zh-CN"/>
        </w:rPr>
        <w:t>the</w:t>
      </w:r>
      <w:r>
        <w:rPr>
          <w:rFonts w:hint="eastAsia"/>
          <w:szCs w:val="20"/>
          <w:lang w:val="en-US" w:eastAsia="zh-CN"/>
        </w:rPr>
        <w:t xml:space="preserve"> last meeting, some </w:t>
      </w:r>
      <w:r>
        <w:rPr>
          <w:szCs w:val="20"/>
          <w:lang w:val="en-US" w:eastAsia="zh-CN"/>
        </w:rPr>
        <w:t>c</w:t>
      </w:r>
      <w:r>
        <w:rPr>
          <w:rFonts w:hint="eastAsia"/>
          <w:szCs w:val="20"/>
          <w:lang w:val="en-US" w:eastAsia="zh-CN"/>
        </w:rPr>
        <w:t>ompanies propose and/or support that</w:t>
      </w:r>
      <w:r>
        <w:rPr>
          <w:szCs w:val="20"/>
          <w:lang w:val="en-US" w:eastAsia="zh-CN"/>
        </w:rPr>
        <w:t xml:space="preserve"> “CN indicates whether LP-WUS capable UE(s) is/are allowed to use the LP-WUS functionality by NAS signaling; the absence of indication means UE </w:t>
      </w:r>
      <w:r>
        <w:rPr>
          <w:szCs w:val="20"/>
          <w:lang w:val="en-US" w:eastAsia="zh-CN"/>
        </w:rPr>
        <w:lastRenderedPageBreak/>
        <w:t>is allowed to use LP-WUS functionality”</w:t>
      </w:r>
      <w:r>
        <w:rPr>
          <w:rFonts w:hint="eastAsia"/>
          <w:szCs w:val="20"/>
          <w:lang w:val="en-US" w:eastAsia="zh-CN"/>
        </w:rPr>
        <w:t>. But considerin</w:t>
      </w:r>
      <w:r>
        <w:rPr>
          <w:rFonts w:hint="eastAsia"/>
          <w:szCs w:val="20"/>
          <w:lang w:val="en-US" w:eastAsia="zh-CN"/>
        </w:rPr>
        <w:t>g that CN does not know the radio resource configuration status</w:t>
      </w:r>
      <w:r>
        <w:rPr>
          <w:szCs w:val="20"/>
          <w:lang w:val="en-US" w:eastAsia="zh-CN"/>
        </w:rPr>
        <w:t xml:space="preserve"> </w:t>
      </w:r>
      <w:r>
        <w:rPr>
          <w:rFonts w:hint="eastAsia"/>
          <w:szCs w:val="20"/>
          <w:lang w:val="en-US" w:eastAsia="zh-CN"/>
        </w:rPr>
        <w:t>(e.g. DRX cycle) and UE</w:t>
      </w:r>
      <w:r>
        <w:rPr>
          <w:szCs w:val="20"/>
          <w:lang w:val="en-US" w:eastAsia="zh-CN"/>
        </w:rPr>
        <w:t>’</w:t>
      </w:r>
      <w:r>
        <w:rPr>
          <w:rFonts w:hint="eastAsia"/>
          <w:szCs w:val="20"/>
          <w:lang w:val="en-US" w:eastAsia="zh-CN"/>
        </w:rPr>
        <w:t>s capability</w:t>
      </w:r>
      <w:r>
        <w:rPr>
          <w:szCs w:val="20"/>
          <w:lang w:val="en-US" w:eastAsia="zh-CN"/>
        </w:rPr>
        <w:t xml:space="preserve"> </w:t>
      </w:r>
      <w:r>
        <w:rPr>
          <w:rFonts w:hint="eastAsia"/>
          <w:szCs w:val="20"/>
          <w:lang w:val="en-US" w:eastAsia="zh-CN"/>
        </w:rPr>
        <w:t>(e.g. time</w:t>
      </w:r>
      <w:r>
        <w:rPr>
          <w:szCs w:val="20"/>
          <w:lang w:val="en-US" w:eastAsia="zh-CN"/>
        </w:rPr>
        <w:t xml:space="preserve"> </w:t>
      </w:r>
      <w:r>
        <w:rPr>
          <w:rFonts w:hint="eastAsia"/>
          <w:szCs w:val="20"/>
          <w:lang w:val="en-US" w:eastAsia="zh-CN"/>
        </w:rPr>
        <w:t>Offset between LP_WUS and PDCCH), it is difficult for CN to decide whether the LP-WUS is suitable for the UE. And SA2 has deleted the descriptio</w:t>
      </w:r>
      <w:r>
        <w:rPr>
          <w:rFonts w:hint="eastAsia"/>
          <w:szCs w:val="20"/>
          <w:lang w:val="en-US" w:eastAsia="zh-CN"/>
        </w:rPr>
        <w:t>n related to PEI not used for emergency session, it is impossible that SA2 specifies something that LP-WUS does not apply some UEs.</w:t>
      </w:r>
    </w:p>
    <w:p w14:paraId="5F86FD9B" w14:textId="77777777" w:rsidR="00997800" w:rsidRDefault="00AC7C3C">
      <w:pPr>
        <w:pStyle w:val="a9"/>
        <w:rPr>
          <w:szCs w:val="20"/>
          <w:lang w:val="en-US" w:eastAsia="zh-CN"/>
        </w:rPr>
      </w:pPr>
      <w:r>
        <w:rPr>
          <w:b/>
          <w:bCs/>
          <w:szCs w:val="20"/>
          <w:lang w:val="en-US" w:eastAsia="zh-CN"/>
        </w:rPr>
        <w:t xml:space="preserve">Observation </w:t>
      </w:r>
      <w:r>
        <w:rPr>
          <w:rFonts w:hint="eastAsia"/>
          <w:b/>
          <w:bCs/>
          <w:szCs w:val="20"/>
          <w:lang w:val="en-US" w:eastAsia="zh-CN"/>
        </w:rPr>
        <w:t>3</w:t>
      </w:r>
      <w:r>
        <w:rPr>
          <w:b/>
          <w:bCs/>
          <w:szCs w:val="20"/>
          <w:lang w:val="en-US" w:eastAsia="zh-CN"/>
        </w:rPr>
        <w:t>:</w:t>
      </w:r>
      <w:r>
        <w:rPr>
          <w:rFonts w:hint="eastAsia"/>
          <w:b/>
          <w:bCs/>
          <w:szCs w:val="20"/>
          <w:lang w:val="en-US" w:eastAsia="zh-CN"/>
        </w:rPr>
        <w:t xml:space="preserve"> </w:t>
      </w:r>
      <w:r>
        <w:rPr>
          <w:b/>
          <w:bCs/>
          <w:szCs w:val="20"/>
          <w:lang w:val="en-US" w:eastAsia="zh-CN"/>
        </w:rPr>
        <w:t>CN does not know the radio resource configuration status and UE’s capability, it is difficult for CN to decid</w:t>
      </w:r>
      <w:r>
        <w:rPr>
          <w:b/>
          <w:bCs/>
          <w:szCs w:val="20"/>
          <w:lang w:val="en-US" w:eastAsia="zh-CN"/>
        </w:rPr>
        <w:t>e whether the LP-WUS is suitable for the UE</w:t>
      </w:r>
      <w:r>
        <w:rPr>
          <w:rFonts w:hint="eastAsia"/>
          <w:b/>
          <w:bCs/>
          <w:szCs w:val="20"/>
          <w:lang w:val="en-US" w:eastAsia="zh-CN"/>
        </w:rPr>
        <w:t>.</w:t>
      </w:r>
    </w:p>
    <w:p w14:paraId="58BC016B" w14:textId="77777777" w:rsidR="00997800" w:rsidRDefault="00AC7C3C">
      <w:pPr>
        <w:pStyle w:val="a9"/>
        <w:jc w:val="both"/>
        <w:rPr>
          <w:b/>
          <w:bCs/>
          <w:szCs w:val="20"/>
          <w:lang w:val="en-US" w:eastAsia="zh-CN"/>
        </w:rPr>
      </w:pPr>
      <w:r>
        <w:rPr>
          <w:b/>
          <w:bCs/>
          <w:szCs w:val="20"/>
          <w:lang w:val="en-US" w:eastAsia="zh-CN"/>
        </w:rPr>
        <w:t xml:space="preserve">Proposal </w:t>
      </w:r>
      <w:r>
        <w:rPr>
          <w:rFonts w:hint="eastAsia"/>
          <w:b/>
          <w:bCs/>
          <w:szCs w:val="20"/>
          <w:lang w:val="en-US" w:eastAsia="zh-CN"/>
        </w:rPr>
        <w:t>2</w:t>
      </w:r>
      <w:r>
        <w:rPr>
          <w:b/>
          <w:bCs/>
          <w:szCs w:val="20"/>
          <w:lang w:val="en-US" w:eastAsia="zh-CN"/>
        </w:rPr>
        <w:t>: In addition to the SIB signaling</w:t>
      </w:r>
      <w:r>
        <w:rPr>
          <w:rFonts w:hint="eastAsia"/>
          <w:b/>
          <w:bCs/>
          <w:szCs w:val="20"/>
          <w:lang w:val="en-US" w:eastAsia="zh-CN"/>
        </w:rPr>
        <w:t xml:space="preserve"> for LP-WUS configuration</w:t>
      </w:r>
      <w:r>
        <w:rPr>
          <w:b/>
          <w:bCs/>
          <w:szCs w:val="20"/>
          <w:lang w:val="en-US" w:eastAsia="zh-CN"/>
        </w:rPr>
        <w:t xml:space="preserve">, dedicated activation/deactivation of LP-WUS per UE </w:t>
      </w:r>
      <w:r>
        <w:rPr>
          <w:rFonts w:hint="eastAsia"/>
          <w:b/>
          <w:bCs/>
          <w:szCs w:val="20"/>
          <w:lang w:val="en-US" w:eastAsia="zh-CN"/>
        </w:rPr>
        <w:t>is</w:t>
      </w:r>
      <w:r>
        <w:rPr>
          <w:b/>
          <w:bCs/>
          <w:szCs w:val="20"/>
          <w:lang w:val="en-US" w:eastAsia="zh-CN"/>
        </w:rPr>
        <w:t xml:space="preserve"> supported. </w:t>
      </w:r>
    </w:p>
    <w:p w14:paraId="3F8F451B" w14:textId="77777777" w:rsidR="00997800" w:rsidRDefault="00AC7C3C">
      <w:pPr>
        <w:pStyle w:val="2"/>
        <w:rPr>
          <w:rFonts w:cs="Arial"/>
          <w:b/>
          <w:bCs/>
          <w:szCs w:val="20"/>
          <w:lang w:val="en-US" w:eastAsia="zh-CN"/>
        </w:rPr>
      </w:pPr>
      <w:r>
        <w:rPr>
          <w:sz w:val="28"/>
          <w:szCs w:val="28"/>
          <w:lang w:val="en-US" w:eastAsia="zh-CN"/>
        </w:rPr>
        <w:t>2.3 Time offset between LP-WUS and PO</w:t>
      </w:r>
    </w:p>
    <w:p w14:paraId="765AF179" w14:textId="77777777" w:rsidR="00997800" w:rsidRDefault="00AC7C3C">
      <w:pPr>
        <w:rPr>
          <w:rFonts w:eastAsia="MS Mincho"/>
          <w:kern w:val="0"/>
          <w:sz w:val="20"/>
        </w:rPr>
      </w:pPr>
      <w:r>
        <w:rPr>
          <w:rFonts w:eastAsia="MS Mincho"/>
          <w:kern w:val="0"/>
          <w:sz w:val="20"/>
        </w:rPr>
        <w:t xml:space="preserve">As agreed in RAN1, UE reports one </w:t>
      </w:r>
      <w:r>
        <w:rPr>
          <w:rFonts w:eastAsia="MS Mincho"/>
          <w:kern w:val="0"/>
          <w:sz w:val="20"/>
        </w:rPr>
        <w:t>wake-up delay (e.g. one of candidate values) via UE capability reporting, and wake-up delay is minimum gap time between LP-WUS reception and MR to start PDCCH monitoring. If UE reports, it can implicitly indicate that UE supports LP-WUS in RRC_IDLE/RRC_INA</w:t>
      </w:r>
      <w:r>
        <w:rPr>
          <w:rFonts w:eastAsia="MS Mincho"/>
          <w:kern w:val="0"/>
          <w:sz w:val="20"/>
        </w:rPr>
        <w:t>CTIVE state.</w:t>
      </w:r>
    </w:p>
    <w:p w14:paraId="19EEB8E7" w14:textId="77777777" w:rsidR="00997800" w:rsidRDefault="00AC7C3C">
      <w:pPr>
        <w:pStyle w:val="a9"/>
        <w:rPr>
          <w:rFonts w:eastAsia="宋体"/>
          <w:b/>
          <w:bCs/>
          <w:lang w:val="en-US" w:eastAsia="zh-CN"/>
        </w:rPr>
      </w:pPr>
      <w:r>
        <w:rPr>
          <w:rFonts w:eastAsia="宋体" w:hint="eastAsia"/>
          <w:b/>
          <w:bCs/>
          <w:lang w:val="en-US" w:eastAsia="zh-CN"/>
        </w:rPr>
        <w:t xml:space="preserve">Proposal 3: </w:t>
      </w:r>
      <w:r>
        <w:rPr>
          <w:rFonts w:eastAsia="宋体"/>
          <w:b/>
          <w:bCs/>
          <w:lang w:val="en-US" w:eastAsia="zh-CN"/>
        </w:rPr>
        <w:t xml:space="preserve">Introduce </w:t>
      </w:r>
      <w:r>
        <w:rPr>
          <w:rFonts w:eastAsia="宋体" w:hint="eastAsia"/>
          <w:b/>
          <w:bCs/>
          <w:lang w:val="en-US" w:eastAsia="zh-CN"/>
        </w:rPr>
        <w:t>UE report</w:t>
      </w:r>
      <w:r>
        <w:rPr>
          <w:rFonts w:eastAsia="宋体"/>
          <w:b/>
          <w:bCs/>
          <w:lang w:val="en-US" w:eastAsia="zh-CN"/>
        </w:rPr>
        <w:t>ing</w:t>
      </w:r>
      <w:r>
        <w:rPr>
          <w:rFonts w:eastAsia="宋体" w:hint="eastAsia"/>
          <w:b/>
          <w:bCs/>
          <w:lang w:val="en-US" w:eastAsia="zh-CN"/>
        </w:rPr>
        <w:t xml:space="preserve"> </w:t>
      </w:r>
      <w:r>
        <w:rPr>
          <w:b/>
          <w:bCs/>
        </w:rPr>
        <w:t>wake-up delay as part of the UE capability</w:t>
      </w:r>
      <w:r>
        <w:rPr>
          <w:rFonts w:eastAsia="宋体" w:hint="eastAsia"/>
          <w:b/>
          <w:bCs/>
          <w:lang w:val="en-US" w:eastAsia="zh-CN"/>
        </w:rPr>
        <w:t xml:space="preserve">, </w:t>
      </w:r>
      <w:r>
        <w:rPr>
          <w:rFonts w:eastAsia="宋体"/>
          <w:b/>
          <w:bCs/>
          <w:lang w:val="en-US" w:eastAsia="zh-CN"/>
        </w:rPr>
        <w:t xml:space="preserve">which is also an implicit indication of </w:t>
      </w:r>
      <w:r>
        <w:rPr>
          <w:rFonts w:eastAsia="宋体" w:hint="eastAsia"/>
          <w:b/>
          <w:bCs/>
          <w:lang w:val="en-US" w:eastAsia="zh-CN"/>
        </w:rPr>
        <w:t>UE support</w:t>
      </w:r>
      <w:r>
        <w:rPr>
          <w:rFonts w:eastAsia="宋体"/>
          <w:b/>
          <w:bCs/>
          <w:lang w:val="en-US" w:eastAsia="zh-CN"/>
        </w:rPr>
        <w:t>ing</w:t>
      </w:r>
      <w:r>
        <w:rPr>
          <w:rFonts w:eastAsia="宋体" w:hint="eastAsia"/>
          <w:b/>
          <w:bCs/>
          <w:lang w:val="en-US" w:eastAsia="zh-CN"/>
        </w:rPr>
        <w:t xml:space="preserve"> LP-WUS in RRC_IDLE/RRC_INACTIVE state.</w:t>
      </w:r>
    </w:p>
    <w:p w14:paraId="763838D3" w14:textId="77777777" w:rsidR="00997800" w:rsidRDefault="00AC7C3C">
      <w:pPr>
        <w:pStyle w:val="a9"/>
        <w:rPr>
          <w:rFonts w:eastAsia="宋体"/>
          <w:iCs/>
          <w:lang w:val="en-US" w:eastAsia="zh-CN"/>
        </w:rPr>
      </w:pPr>
      <w:r>
        <w:rPr>
          <w:rFonts w:hint="eastAsia"/>
          <w:szCs w:val="20"/>
          <w:lang w:val="en-US" w:eastAsia="zh-CN"/>
        </w:rPr>
        <w:t xml:space="preserve">Considering that the </w:t>
      </w:r>
      <w:r>
        <w:rPr>
          <w:szCs w:val="20"/>
          <w:lang w:val="en-US" w:eastAsia="zh-CN"/>
        </w:rPr>
        <w:t>LP-WUS time offset capability</w:t>
      </w:r>
      <w:r>
        <w:rPr>
          <w:rFonts w:hint="eastAsia"/>
          <w:szCs w:val="20"/>
          <w:lang w:val="en-US" w:eastAsia="zh-CN"/>
        </w:rPr>
        <w:t xml:space="preserve"> will be used for pag</w:t>
      </w:r>
      <w:r>
        <w:rPr>
          <w:rFonts w:hint="eastAsia"/>
          <w:szCs w:val="20"/>
          <w:lang w:val="en-US" w:eastAsia="zh-CN"/>
        </w:rPr>
        <w:t xml:space="preserve">ing gNB to determine the LP-WUS occasion, the </w:t>
      </w:r>
      <w:r>
        <w:rPr>
          <w:szCs w:val="20"/>
          <w:lang w:val="en-US" w:eastAsia="zh-CN"/>
        </w:rPr>
        <w:t xml:space="preserve">LP-WUS </w:t>
      </w:r>
      <w:r>
        <w:t>wake-up delay</w:t>
      </w:r>
      <w:r>
        <w:rPr>
          <w:szCs w:val="20"/>
          <w:lang w:val="en-US" w:eastAsia="zh-CN"/>
        </w:rPr>
        <w:t xml:space="preserve"> capability</w:t>
      </w:r>
      <w:r>
        <w:rPr>
          <w:rFonts w:hint="eastAsia"/>
          <w:szCs w:val="20"/>
          <w:lang w:val="en-US" w:eastAsia="zh-CN"/>
        </w:rPr>
        <w:t xml:space="preserve"> should be included in </w:t>
      </w:r>
      <w:r>
        <w:rPr>
          <w:i/>
          <w:iCs/>
        </w:rPr>
        <w:t>ue-RadioPagingInfo-r17</w:t>
      </w:r>
      <w:r>
        <w:rPr>
          <w:rFonts w:eastAsia="宋体"/>
          <w:i/>
          <w:iCs/>
          <w:lang w:val="en-US" w:eastAsia="zh-CN"/>
        </w:rPr>
        <w:t xml:space="preserve"> </w:t>
      </w:r>
      <w:r>
        <w:rPr>
          <w:rFonts w:eastAsia="宋体"/>
          <w:i/>
          <w:iCs/>
          <w:szCs w:val="20"/>
          <w:lang w:val="en-US" w:eastAsia="zh-CN"/>
        </w:rPr>
        <w:t>IE</w:t>
      </w:r>
      <w:r>
        <w:rPr>
          <w:rFonts w:eastAsia="宋体" w:hint="eastAsia"/>
          <w:szCs w:val="20"/>
          <w:lang w:val="en-US" w:eastAsia="zh-CN"/>
        </w:rPr>
        <w:t xml:space="preserve"> of </w:t>
      </w:r>
      <w:r>
        <w:rPr>
          <w:rFonts w:hint="eastAsia"/>
          <w:i/>
          <w:iCs/>
        </w:rPr>
        <w:t>UECapabilityInformation</w:t>
      </w:r>
      <w:r>
        <w:rPr>
          <w:rFonts w:eastAsia="宋体" w:hint="eastAsia"/>
          <w:lang w:val="en-US" w:eastAsia="zh-CN"/>
        </w:rPr>
        <w:t xml:space="preserve"> message, since the </w:t>
      </w:r>
      <w:r>
        <w:rPr>
          <w:i/>
          <w:iCs/>
        </w:rPr>
        <w:t>ue-RadioPagingInfo-r17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eastAsia="宋体" w:hint="eastAsia"/>
          <w:szCs w:val="20"/>
          <w:lang w:val="en-US" w:eastAsia="zh-CN"/>
        </w:rPr>
        <w:t xml:space="preserve">IE is already included in </w:t>
      </w:r>
      <w:r>
        <w:rPr>
          <w:i/>
          <w:iCs/>
        </w:rPr>
        <w:t>UERadioPagingInformation</w:t>
      </w:r>
      <w:r>
        <w:rPr>
          <w:rFonts w:eastAsia="宋体" w:hint="eastAsia"/>
          <w:szCs w:val="20"/>
          <w:lang w:val="en-US" w:eastAsia="zh-CN"/>
        </w:rPr>
        <w:t xml:space="preserve"> container(</w:t>
      </w:r>
      <w:r>
        <w:rPr>
          <w:rFonts w:eastAsia="宋体" w:hint="eastAsia"/>
          <w:szCs w:val="20"/>
          <w:lang w:val="en-US" w:eastAsia="zh-CN"/>
        </w:rPr>
        <w:t xml:space="preserve">e.g. which is included in RAN3 IE of </w:t>
      </w:r>
      <w:r>
        <w:rPr>
          <w:i/>
          <w:iCs/>
        </w:rPr>
        <w:t>UE Radio Capability for Paging</w:t>
      </w:r>
      <w:r>
        <w:t xml:space="preserve"> I</w:t>
      </w:r>
      <w:r>
        <w:rPr>
          <w:rFonts w:eastAsia="宋体" w:hint="eastAsia"/>
          <w:lang w:val="en-US" w:eastAsia="zh-CN"/>
        </w:rPr>
        <w:t>E</w:t>
      </w:r>
      <w:r>
        <w:rPr>
          <w:rFonts w:eastAsia="宋体" w:hint="eastAsia"/>
          <w:szCs w:val="20"/>
          <w:lang w:val="en-US" w:eastAsia="zh-CN"/>
        </w:rPr>
        <w:t>) and is transparently passed from gNB to AMF, from AMF to gNB and from one gNB to another gNB</w:t>
      </w:r>
      <w:r>
        <w:rPr>
          <w:rFonts w:eastAsia="宋体" w:hint="eastAsia"/>
          <w:lang w:val="en-US" w:eastAsia="zh-CN"/>
        </w:rPr>
        <w:t>, the LP-WUS capability will not be lost if the gNB is rel-17 or later</w:t>
      </w:r>
      <w:r>
        <w:rPr>
          <w:rFonts w:eastAsia="宋体" w:hint="eastAsia"/>
          <w:iCs/>
          <w:lang w:val="en-US" w:eastAsia="zh-CN"/>
        </w:rPr>
        <w:t>.</w:t>
      </w:r>
    </w:p>
    <w:p w14:paraId="65E8FEB8" w14:textId="77777777" w:rsidR="00997800" w:rsidRDefault="00AC7C3C">
      <w:pPr>
        <w:pStyle w:val="a9"/>
        <w:rPr>
          <w:rFonts w:eastAsia="宋体"/>
          <w:b/>
          <w:bCs/>
          <w:iCs/>
          <w:lang w:val="en-US" w:eastAsia="zh-CN"/>
        </w:rPr>
      </w:pPr>
      <w:r>
        <w:rPr>
          <w:rFonts w:eastAsia="宋体" w:hint="eastAsia"/>
          <w:b/>
          <w:bCs/>
          <w:iCs/>
          <w:lang w:val="en-US" w:eastAsia="zh-CN"/>
        </w:rPr>
        <w:t>Proposal 4: T</w:t>
      </w:r>
      <w:r>
        <w:rPr>
          <w:rFonts w:hint="eastAsia"/>
          <w:b/>
          <w:bCs/>
          <w:szCs w:val="20"/>
          <w:lang w:val="en-US" w:eastAsia="zh-CN"/>
        </w:rPr>
        <w:t xml:space="preserve">he UE reported wake-up delay is included in </w:t>
      </w:r>
      <w:r>
        <w:rPr>
          <w:b/>
          <w:bCs/>
          <w:i/>
          <w:iCs/>
        </w:rPr>
        <w:t>ue-RadioPagingInfo-r17</w:t>
      </w:r>
      <w:r>
        <w:rPr>
          <w:rFonts w:eastAsia="宋体"/>
          <w:b/>
          <w:bCs/>
          <w:i/>
          <w:iCs/>
          <w:lang w:val="en-US" w:eastAsia="zh-CN"/>
        </w:rPr>
        <w:t xml:space="preserve"> </w:t>
      </w:r>
      <w:r>
        <w:rPr>
          <w:rFonts w:eastAsia="宋体"/>
          <w:b/>
          <w:bCs/>
          <w:i/>
          <w:iCs/>
          <w:szCs w:val="20"/>
          <w:lang w:val="en-US" w:eastAsia="zh-CN"/>
        </w:rPr>
        <w:t>IE</w:t>
      </w:r>
      <w:r>
        <w:rPr>
          <w:rFonts w:eastAsia="宋体"/>
          <w:b/>
          <w:bCs/>
          <w:szCs w:val="20"/>
          <w:lang w:val="en-US" w:eastAsia="zh-CN"/>
        </w:rPr>
        <w:t xml:space="preserve"> of </w:t>
      </w:r>
      <w:r>
        <w:rPr>
          <w:b/>
          <w:bCs/>
          <w:i/>
          <w:iCs/>
        </w:rPr>
        <w:t>UECapabilityInformation</w:t>
      </w:r>
      <w:r>
        <w:rPr>
          <w:rFonts w:eastAsia="宋体"/>
          <w:b/>
          <w:bCs/>
          <w:lang w:val="en-US" w:eastAsia="zh-CN"/>
        </w:rPr>
        <w:t xml:space="preserve"> message</w:t>
      </w:r>
      <w:r>
        <w:rPr>
          <w:rFonts w:eastAsia="宋体" w:hint="eastAsia"/>
          <w:b/>
          <w:bCs/>
          <w:iCs/>
          <w:lang w:val="en-US" w:eastAsia="zh-CN"/>
        </w:rPr>
        <w:t xml:space="preserve"> so that it can be delivered to paging gNB </w:t>
      </w:r>
      <w:r>
        <w:rPr>
          <w:rFonts w:eastAsia="宋体"/>
          <w:b/>
          <w:bCs/>
          <w:szCs w:val="20"/>
          <w:lang w:val="en-US" w:eastAsia="zh-CN"/>
        </w:rPr>
        <w:t>transparently</w:t>
      </w:r>
      <w:r>
        <w:rPr>
          <w:rFonts w:eastAsia="宋体" w:hint="eastAsia"/>
          <w:b/>
          <w:bCs/>
          <w:iCs/>
          <w:lang w:val="en-US" w:eastAsia="zh-CN"/>
        </w:rPr>
        <w:t>.</w:t>
      </w:r>
    </w:p>
    <w:p w14:paraId="3680D3A7" w14:textId="77777777" w:rsidR="00997800" w:rsidRDefault="00AC7C3C">
      <w:pPr>
        <w:pStyle w:val="2"/>
        <w:rPr>
          <w:sz w:val="28"/>
          <w:szCs w:val="28"/>
          <w:lang w:val="en-US" w:eastAsia="zh-CN"/>
        </w:rPr>
      </w:pPr>
      <w:r>
        <w:rPr>
          <w:sz w:val="28"/>
          <w:szCs w:val="28"/>
          <w:lang w:val="en-US" w:eastAsia="zh-CN"/>
        </w:rPr>
        <w:t>2.</w:t>
      </w:r>
      <w:r>
        <w:rPr>
          <w:rFonts w:hint="eastAsia"/>
          <w:sz w:val="28"/>
          <w:szCs w:val="28"/>
          <w:lang w:val="en-US" w:eastAsia="zh-CN"/>
        </w:rPr>
        <w:t>3</w:t>
      </w:r>
      <w:r>
        <w:rPr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  <w:lang w:val="en-US" w:eastAsia="zh-CN"/>
        </w:rPr>
        <w:t>LP-WUS and eDRX</w:t>
      </w:r>
    </w:p>
    <w:p w14:paraId="07447C59" w14:textId="77777777" w:rsidR="00997800" w:rsidRDefault="00AC7C3C">
      <w:pPr>
        <w:rPr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>In RAN2#129bis meeting[3], it has been agreed that</w:t>
      </w:r>
      <w:r>
        <w:rPr>
          <w:rFonts w:hint="eastAsia"/>
          <w:sz w:val="20"/>
          <w:szCs w:val="20"/>
          <w:lang w:val="en-US" w:eastAsia="zh-CN"/>
        </w:rPr>
        <w:t>：</w:t>
      </w:r>
      <w:r>
        <w:rPr>
          <w:rFonts w:hint="eastAsia"/>
          <w:sz w:val="20"/>
          <w:szCs w:val="20"/>
          <w:lang w:val="en-US" w:eastAsia="zh-CN"/>
        </w:rPr>
        <w:t xml:space="preserve"> 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638"/>
      </w:tblGrid>
      <w:tr w:rsidR="00997800" w14:paraId="17B04A3D" w14:textId="77777777">
        <w:tc>
          <w:tcPr>
            <w:tcW w:w="9854" w:type="dxa"/>
            <w:tcBorders>
              <w:top w:val="nil"/>
              <w:left w:val="nil"/>
              <w:bottom w:val="nil"/>
              <w:right w:val="nil"/>
            </w:tcBorders>
          </w:tcPr>
          <w:p w14:paraId="69630B2A" w14:textId="77777777" w:rsidR="00997800" w:rsidRDefault="00AC7C3C">
            <w:pPr>
              <w:pStyle w:val="afd"/>
              <w:numPr>
                <w:ilvl w:val="0"/>
                <w:numId w:val="7"/>
              </w:numPr>
              <w:tabs>
                <w:tab w:val="left" w:pos="1636"/>
                <w:tab w:val="left" w:pos="9310"/>
              </w:tabs>
              <w:spacing w:before="60"/>
              <w:ind w:firstLineChars="0"/>
              <w:rPr>
                <w:lang w:val="en-US" w:eastAsia="zh-CN"/>
              </w:rPr>
            </w:pPr>
            <w:r>
              <w:rPr>
                <w:rFonts w:eastAsia="Times New Roman"/>
                <w:bCs/>
                <w:i/>
                <w:sz w:val="20"/>
                <w:szCs w:val="20"/>
                <w:lang w:eastAsia="zh-CN"/>
              </w:rPr>
              <w:t xml:space="preserve">LP-WUS is supported </w:t>
            </w:r>
            <w:r>
              <w:rPr>
                <w:rFonts w:eastAsia="Times New Roman"/>
                <w:bCs/>
                <w:i/>
                <w:sz w:val="20"/>
                <w:szCs w:val="20"/>
                <w:lang w:eastAsia="zh-CN"/>
              </w:rPr>
              <w:t>with eDRX</w:t>
            </w:r>
            <w:r>
              <w:rPr>
                <w:rFonts w:eastAsia="Times New Roman" w:hint="eastAsia"/>
                <w:bCs/>
                <w:i/>
                <w:sz w:val="20"/>
                <w:szCs w:val="20"/>
                <w:lang w:eastAsia="zh-CN"/>
              </w:rPr>
              <w:t>, FFS on exact impact if any</w:t>
            </w:r>
            <w:r>
              <w:rPr>
                <w:rFonts w:eastAsia="Times New Roman"/>
                <w:bCs/>
                <w:i/>
                <w:sz w:val="20"/>
                <w:szCs w:val="20"/>
                <w:lang w:eastAsia="zh-CN"/>
              </w:rPr>
              <w:t xml:space="preserve"> </w:t>
            </w:r>
          </w:p>
        </w:tc>
      </w:tr>
    </w:tbl>
    <w:p w14:paraId="611CC2ED" w14:textId="77777777" w:rsidR="00997800" w:rsidRDefault="00AC7C3C">
      <w:pPr>
        <w:pStyle w:val="a9"/>
        <w:rPr>
          <w:lang w:val="en-US" w:eastAsia="zh-CN"/>
        </w:rPr>
      </w:pPr>
      <w:r>
        <w:rPr>
          <w:rFonts w:hint="eastAsia"/>
          <w:lang w:val="en-US" w:eastAsia="zh-CN"/>
        </w:rPr>
        <w:t>Considering that eDRX includes CN eDRX and RAN eDRX, if eDRX is configured:</w:t>
      </w:r>
    </w:p>
    <w:p w14:paraId="276EE3DA" w14:textId="77777777" w:rsidR="00997800" w:rsidRDefault="00AC7C3C">
      <w:pPr>
        <w:pStyle w:val="a9"/>
        <w:numPr>
          <w:ilvl w:val="0"/>
          <w:numId w:val="8"/>
        </w:numPr>
        <w:rPr>
          <w:lang w:val="en-US" w:eastAsia="zh-CN"/>
        </w:rPr>
      </w:pPr>
      <w:r>
        <w:rPr>
          <w:rFonts w:hint="eastAsia"/>
          <w:lang w:val="en-US" w:eastAsia="zh-CN"/>
        </w:rPr>
        <w:t>UE in RRC_IDLE state need only monitor paging in CN PTW.</w:t>
      </w:r>
    </w:p>
    <w:p w14:paraId="6427EF4B" w14:textId="77777777" w:rsidR="00997800" w:rsidRDefault="00AC7C3C">
      <w:pPr>
        <w:pStyle w:val="a9"/>
        <w:numPr>
          <w:ilvl w:val="0"/>
          <w:numId w:val="8"/>
        </w:numPr>
        <w:rPr>
          <w:lang w:val="en-US" w:eastAsia="zh-CN"/>
        </w:rPr>
      </w:pPr>
      <w:r>
        <w:rPr>
          <w:rFonts w:hint="eastAsia"/>
          <w:lang w:val="en-US" w:eastAsia="zh-CN"/>
        </w:rPr>
        <w:t>UE in RRC_INACTIVATE state need monitor paging both in CN PTW and outside of CN PTW</w:t>
      </w:r>
      <w:r>
        <w:rPr>
          <w:rFonts w:hint="eastAsia"/>
          <w:lang w:val="en-US" w:eastAsia="zh-CN"/>
        </w:rPr>
        <w:t>, if RAN eDRX is not configured.</w:t>
      </w:r>
    </w:p>
    <w:p w14:paraId="6B140CED" w14:textId="77777777" w:rsidR="00997800" w:rsidRDefault="00AC7C3C">
      <w:pPr>
        <w:pStyle w:val="a9"/>
        <w:numPr>
          <w:ilvl w:val="0"/>
          <w:numId w:val="8"/>
        </w:numPr>
        <w:rPr>
          <w:lang w:val="en-US" w:eastAsia="zh-CN"/>
        </w:rPr>
      </w:pPr>
      <w:r>
        <w:rPr>
          <w:rFonts w:hint="eastAsia"/>
          <w:lang w:val="en-US" w:eastAsia="zh-CN"/>
        </w:rPr>
        <w:t>UE in RRC_INACTIVATE state need monitor paging in CN PTW and in RANPTW if RAN eDRX is configured.</w:t>
      </w:r>
    </w:p>
    <w:p w14:paraId="7B40C386" w14:textId="77777777" w:rsidR="00997800" w:rsidRDefault="00AC7C3C">
      <w:pPr>
        <w:pStyle w:val="a9"/>
        <w:rPr>
          <w:lang w:val="en-US" w:eastAsia="zh-CN"/>
        </w:rPr>
      </w:pPr>
      <w:r>
        <w:rPr>
          <w:rFonts w:hint="eastAsia"/>
          <w:lang w:val="en-US" w:eastAsia="zh-CN"/>
        </w:rPr>
        <w:t xml:space="preserve">Considering that eDRX is used for high latency communication case, UE need only monitor LP-WUS during the PTW and/or shortly </w:t>
      </w:r>
      <w:r>
        <w:rPr>
          <w:rFonts w:hint="eastAsia"/>
          <w:lang w:val="en-US" w:eastAsia="zh-CN"/>
        </w:rPr>
        <w:t xml:space="preserve">before the start of the PTW when UE monitors paging only in PTW. For simplicity, </w:t>
      </w:r>
      <w:r>
        <w:rPr>
          <w:rFonts w:hint="eastAsia"/>
          <w:lang w:val="en-US" w:eastAsia="zh-CN"/>
        </w:rPr>
        <w:lastRenderedPageBreak/>
        <w:t>UE can decide the LP-WUS monitoring occasion based on the reference PDCCH monitoring occasion, e.g. UE monitors LP-WUS with a time offset before the reference PO as already ag</w:t>
      </w:r>
      <w:r>
        <w:rPr>
          <w:rFonts w:hint="eastAsia"/>
          <w:lang w:val="en-US" w:eastAsia="zh-CN"/>
        </w:rPr>
        <w:t xml:space="preserve">reed, whichever the eDRX is configured or not. </w:t>
      </w:r>
      <w:r>
        <w:rPr>
          <w:rFonts w:hint="eastAsia"/>
          <w:szCs w:val="20"/>
          <w:lang w:val="en-US" w:eastAsia="zh-CN"/>
        </w:rPr>
        <w:t xml:space="preserve">When determining the </w:t>
      </w:r>
      <w:r>
        <w:rPr>
          <w:rFonts w:hint="eastAsia"/>
          <w:lang w:val="en-US" w:eastAsia="zh-CN"/>
        </w:rPr>
        <w:t xml:space="preserve">reference PO and the LP-WUS subgroup, the same mechanism as already agreed can be used, </w:t>
      </w:r>
      <w:r>
        <w:rPr>
          <w:lang w:val="en-US" w:eastAsia="zh-CN"/>
        </w:rPr>
        <w:t>no matter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whether </w:t>
      </w:r>
      <w:r>
        <w:rPr>
          <w:rFonts w:hint="eastAsia"/>
          <w:lang w:val="en-US" w:eastAsia="zh-CN"/>
        </w:rPr>
        <w:t>the eDRX is configured or not</w:t>
      </w:r>
      <w:r>
        <w:rPr>
          <w:rFonts w:hint="eastAsia"/>
          <w:szCs w:val="20"/>
          <w:lang w:val="en-US" w:eastAsia="zh-CN"/>
        </w:rPr>
        <w:t>.</w:t>
      </w:r>
    </w:p>
    <w:p w14:paraId="7E99ED61" w14:textId="77777777" w:rsidR="00997800" w:rsidRDefault="00AC7C3C">
      <w:pPr>
        <w:pStyle w:val="a9"/>
        <w:jc w:val="both"/>
        <w:rPr>
          <w:b/>
          <w:bCs/>
          <w:szCs w:val="20"/>
          <w:lang w:val="en-US" w:eastAsia="zh-CN"/>
        </w:rPr>
      </w:pPr>
      <w:r>
        <w:rPr>
          <w:b/>
          <w:bCs/>
          <w:szCs w:val="20"/>
          <w:lang w:val="en-US" w:eastAsia="zh-CN"/>
        </w:rPr>
        <w:t xml:space="preserve">Proposal </w:t>
      </w:r>
      <w:r>
        <w:rPr>
          <w:rFonts w:hint="eastAsia"/>
          <w:b/>
          <w:bCs/>
          <w:szCs w:val="20"/>
          <w:lang w:val="en-US" w:eastAsia="zh-CN"/>
        </w:rPr>
        <w:t>5</w:t>
      </w:r>
      <w:r>
        <w:rPr>
          <w:b/>
          <w:bCs/>
          <w:szCs w:val="20"/>
          <w:lang w:val="en-US" w:eastAsia="zh-CN"/>
        </w:rPr>
        <w:t xml:space="preserve">: </w:t>
      </w:r>
      <w:r>
        <w:rPr>
          <w:rFonts w:hint="eastAsia"/>
          <w:b/>
          <w:bCs/>
          <w:szCs w:val="20"/>
          <w:lang w:val="en-US" w:eastAsia="zh-CN"/>
        </w:rPr>
        <w:t xml:space="preserve">When </w:t>
      </w:r>
      <w:r>
        <w:rPr>
          <w:rFonts w:hint="eastAsia"/>
          <w:b/>
          <w:bCs/>
          <w:lang w:val="en-US" w:eastAsia="zh-CN"/>
        </w:rPr>
        <w:t>UE monitors paging only in PTW</w:t>
      </w:r>
      <w:r>
        <w:rPr>
          <w:rFonts w:hint="eastAsia"/>
          <w:b/>
          <w:bCs/>
          <w:szCs w:val="20"/>
          <w:lang w:val="en-US" w:eastAsia="zh-CN"/>
        </w:rPr>
        <w:t>, UE</w:t>
      </w:r>
      <w:r>
        <w:rPr>
          <w:rFonts w:hint="eastAsia"/>
          <w:b/>
          <w:bCs/>
          <w:szCs w:val="20"/>
          <w:lang w:val="en-US" w:eastAsia="zh-CN"/>
        </w:rPr>
        <w:t xml:space="preserve"> only monitors LP-WUS </w:t>
      </w:r>
      <w:r>
        <w:rPr>
          <w:rFonts w:hint="eastAsia"/>
          <w:b/>
          <w:bCs/>
          <w:lang w:val="en-US" w:eastAsia="zh-CN"/>
        </w:rPr>
        <w:t xml:space="preserve">during the PTW and/or shortly before the start of the PTW, e.g. </w:t>
      </w:r>
      <w:r>
        <w:rPr>
          <w:rFonts w:hint="eastAsia"/>
          <w:b/>
          <w:bCs/>
          <w:szCs w:val="20"/>
          <w:lang w:val="en-US" w:eastAsia="zh-CN"/>
        </w:rPr>
        <w:t xml:space="preserve">with a time offset before the reference PO. </w:t>
      </w:r>
    </w:p>
    <w:p w14:paraId="72348C42" w14:textId="77777777" w:rsidR="00997800" w:rsidRDefault="00AC7C3C">
      <w:pPr>
        <w:pStyle w:val="a9"/>
        <w:jc w:val="both"/>
        <w:rPr>
          <w:b/>
          <w:bCs/>
          <w:szCs w:val="20"/>
          <w:lang w:val="en-US" w:eastAsia="zh-CN"/>
        </w:rPr>
      </w:pPr>
      <w:r>
        <w:rPr>
          <w:b/>
          <w:bCs/>
          <w:szCs w:val="20"/>
          <w:lang w:val="en-US" w:eastAsia="zh-CN"/>
        </w:rPr>
        <w:t xml:space="preserve">Proposal </w:t>
      </w:r>
      <w:r>
        <w:rPr>
          <w:rFonts w:hint="eastAsia"/>
          <w:b/>
          <w:bCs/>
          <w:szCs w:val="20"/>
          <w:lang w:val="en-US" w:eastAsia="zh-CN"/>
        </w:rPr>
        <w:t>6a</w:t>
      </w:r>
      <w:r>
        <w:rPr>
          <w:b/>
          <w:bCs/>
          <w:szCs w:val="20"/>
          <w:lang w:val="en-US" w:eastAsia="zh-CN"/>
        </w:rPr>
        <w:t xml:space="preserve">: </w:t>
      </w:r>
      <w:r>
        <w:rPr>
          <w:rFonts w:hint="eastAsia"/>
          <w:b/>
          <w:bCs/>
          <w:lang w:val="en-US" w:eastAsia="zh-CN"/>
        </w:rPr>
        <w:t>UE monitors LP-WUS with a time offset before the reference PO</w:t>
      </w:r>
      <w:r>
        <w:rPr>
          <w:rFonts w:hint="eastAsia"/>
          <w:lang w:val="en-US" w:eastAsia="zh-CN"/>
        </w:rPr>
        <w:t xml:space="preserve"> as already agreed</w:t>
      </w:r>
      <w:r>
        <w:rPr>
          <w:rFonts w:hint="eastAsia"/>
          <w:b/>
          <w:bCs/>
          <w:lang w:val="en-US" w:eastAsia="zh-CN"/>
        </w:rPr>
        <w:t xml:space="preserve">, </w:t>
      </w:r>
      <w:r>
        <w:rPr>
          <w:b/>
          <w:bCs/>
          <w:lang w:val="en-US" w:eastAsia="zh-CN"/>
        </w:rPr>
        <w:t>no matter</w:t>
      </w:r>
      <w:r>
        <w:rPr>
          <w:rFonts w:hint="eastAsia"/>
          <w:b/>
          <w:bCs/>
          <w:lang w:val="en-US" w:eastAsia="zh-CN"/>
        </w:rPr>
        <w:t xml:space="preserve"> </w:t>
      </w:r>
      <w:r>
        <w:rPr>
          <w:b/>
          <w:bCs/>
          <w:lang w:val="en-US" w:eastAsia="zh-CN"/>
        </w:rPr>
        <w:t xml:space="preserve">whether </w:t>
      </w:r>
      <w:r>
        <w:rPr>
          <w:rFonts w:hint="eastAsia"/>
          <w:b/>
          <w:bCs/>
          <w:lang w:val="en-US" w:eastAsia="zh-CN"/>
        </w:rPr>
        <w:t>the eDRX is c</w:t>
      </w:r>
      <w:r>
        <w:rPr>
          <w:rFonts w:hint="eastAsia"/>
          <w:b/>
          <w:bCs/>
          <w:lang w:val="en-US" w:eastAsia="zh-CN"/>
        </w:rPr>
        <w:t>onfigured or not</w:t>
      </w:r>
      <w:r>
        <w:rPr>
          <w:rFonts w:hint="eastAsia"/>
          <w:b/>
          <w:bCs/>
          <w:szCs w:val="20"/>
          <w:lang w:val="en-US" w:eastAsia="zh-CN"/>
        </w:rPr>
        <w:t xml:space="preserve">. </w:t>
      </w:r>
    </w:p>
    <w:p w14:paraId="64F5C113" w14:textId="77777777" w:rsidR="00997800" w:rsidRDefault="00AC7C3C">
      <w:pPr>
        <w:pStyle w:val="a9"/>
        <w:jc w:val="both"/>
        <w:rPr>
          <w:szCs w:val="20"/>
          <w:lang w:val="en-US" w:eastAsia="zh-CN"/>
        </w:rPr>
      </w:pPr>
      <w:r>
        <w:rPr>
          <w:b/>
          <w:bCs/>
          <w:szCs w:val="20"/>
          <w:lang w:val="en-US" w:eastAsia="zh-CN"/>
        </w:rPr>
        <w:t xml:space="preserve">Proposal </w:t>
      </w:r>
      <w:r>
        <w:rPr>
          <w:rFonts w:hint="eastAsia"/>
          <w:b/>
          <w:bCs/>
          <w:szCs w:val="20"/>
          <w:lang w:val="en-US" w:eastAsia="zh-CN"/>
        </w:rPr>
        <w:t>6b</w:t>
      </w:r>
      <w:r>
        <w:rPr>
          <w:b/>
          <w:bCs/>
          <w:szCs w:val="20"/>
          <w:lang w:val="en-US" w:eastAsia="zh-CN"/>
        </w:rPr>
        <w:t xml:space="preserve">: </w:t>
      </w:r>
      <w:r>
        <w:rPr>
          <w:rFonts w:hint="eastAsia"/>
          <w:b/>
          <w:bCs/>
          <w:szCs w:val="20"/>
          <w:lang w:val="en-US" w:eastAsia="zh-CN"/>
        </w:rPr>
        <w:t xml:space="preserve">When determining the </w:t>
      </w:r>
      <w:r>
        <w:rPr>
          <w:rFonts w:hint="eastAsia"/>
          <w:b/>
          <w:bCs/>
          <w:lang w:val="en-US" w:eastAsia="zh-CN"/>
        </w:rPr>
        <w:t>reference PO and the LP-WUS subgroup, the same mechanism as already agreed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b/>
          <w:bCs/>
          <w:lang w:val="en-US" w:eastAsia="zh-CN"/>
        </w:rPr>
        <w:t xml:space="preserve">can be used, </w:t>
      </w:r>
      <w:r>
        <w:rPr>
          <w:b/>
          <w:bCs/>
          <w:lang w:val="en-US" w:eastAsia="zh-CN"/>
        </w:rPr>
        <w:t>no matter</w:t>
      </w:r>
      <w:r>
        <w:rPr>
          <w:rFonts w:hint="eastAsia"/>
          <w:b/>
          <w:bCs/>
          <w:lang w:val="en-US" w:eastAsia="zh-CN"/>
        </w:rPr>
        <w:t xml:space="preserve"> </w:t>
      </w:r>
      <w:r>
        <w:rPr>
          <w:b/>
          <w:bCs/>
          <w:lang w:val="en-US" w:eastAsia="zh-CN"/>
        </w:rPr>
        <w:t xml:space="preserve">whether </w:t>
      </w:r>
      <w:r>
        <w:rPr>
          <w:rFonts w:hint="eastAsia"/>
          <w:b/>
          <w:bCs/>
          <w:lang w:val="en-US" w:eastAsia="zh-CN"/>
        </w:rPr>
        <w:t>the eDRX is configured or not</w:t>
      </w:r>
      <w:r>
        <w:rPr>
          <w:rFonts w:hint="eastAsia"/>
          <w:b/>
          <w:bCs/>
          <w:szCs w:val="20"/>
          <w:lang w:val="en-US" w:eastAsia="zh-CN"/>
        </w:rPr>
        <w:t>.</w:t>
      </w:r>
    </w:p>
    <w:p w14:paraId="42FCF4E8" w14:textId="77777777" w:rsidR="00997800" w:rsidRDefault="00AC7C3C">
      <w:pPr>
        <w:pStyle w:val="2"/>
        <w:rPr>
          <w:rFonts w:cs="Arial"/>
          <w:b/>
          <w:bCs/>
          <w:szCs w:val="20"/>
          <w:lang w:val="en-US" w:eastAsia="zh-CN"/>
        </w:rPr>
      </w:pPr>
      <w:r>
        <w:rPr>
          <w:sz w:val="28"/>
          <w:szCs w:val="28"/>
          <w:lang w:val="en-US" w:eastAsia="zh-CN"/>
        </w:rPr>
        <w:t>2.</w:t>
      </w:r>
      <w:r>
        <w:rPr>
          <w:rFonts w:hint="eastAsia"/>
          <w:sz w:val="28"/>
          <w:szCs w:val="28"/>
          <w:lang w:val="en-US" w:eastAsia="zh-CN"/>
        </w:rPr>
        <w:t xml:space="preserve">5 Whether LP-WUS is only used in the last used cell or in any cell </w:t>
      </w:r>
    </w:p>
    <w:p w14:paraId="7D4C3D8C" w14:textId="77777777" w:rsidR="00997800" w:rsidRDefault="00AC7C3C">
      <w:pPr>
        <w:pStyle w:val="a9"/>
        <w:rPr>
          <w:szCs w:val="20"/>
          <w:lang w:val="en-US" w:eastAsia="zh-CN"/>
        </w:rPr>
      </w:pPr>
      <w:r>
        <w:rPr>
          <w:rFonts w:hint="eastAsia"/>
          <w:szCs w:val="20"/>
          <w:lang w:val="en-US" w:eastAsia="zh-CN"/>
        </w:rPr>
        <w:t>Although LP-WUS false wake-up case is less than PEI false wakeup case</w:t>
      </w:r>
      <w:r>
        <w:rPr>
          <w:szCs w:val="20"/>
          <w:lang w:val="en-US" w:eastAsia="zh-CN"/>
        </w:rPr>
        <w:t xml:space="preserve"> </w:t>
      </w:r>
      <w:r>
        <w:rPr>
          <w:rFonts w:hint="eastAsia"/>
          <w:szCs w:val="20"/>
          <w:lang w:val="en-US" w:eastAsia="zh-CN"/>
        </w:rPr>
        <w:t>(e.g. there is at most 31 LP_WUS subgroups, and UE may monitor PEI after the UE detects it</w:t>
      </w:r>
      <w:r>
        <w:rPr>
          <w:szCs w:val="20"/>
          <w:lang w:val="en-US" w:eastAsia="zh-CN"/>
        </w:rPr>
        <w:t>’</w:t>
      </w:r>
      <w:r>
        <w:rPr>
          <w:rFonts w:hint="eastAsia"/>
          <w:szCs w:val="20"/>
          <w:lang w:val="en-US" w:eastAsia="zh-CN"/>
        </w:rPr>
        <w:t>s LP-WUS), if the LP-WUS is</w:t>
      </w:r>
      <w:r>
        <w:rPr>
          <w:rFonts w:hint="eastAsia"/>
          <w:szCs w:val="20"/>
          <w:lang w:val="en-US" w:eastAsia="zh-CN"/>
        </w:rPr>
        <w:t xml:space="preserve"> sent in Tracking Area, and one Tracking Area includes many cells and/or there are large amount of UEs in one tracking area, LP-WUS false wake-up may also occur. Similar as PEI, a network indication</w:t>
      </w:r>
      <w:r>
        <w:rPr>
          <w:szCs w:val="20"/>
          <w:lang w:val="en-US" w:eastAsia="zh-CN"/>
        </w:rPr>
        <w:t xml:space="preserve"> </w:t>
      </w:r>
      <w:r>
        <w:rPr>
          <w:rFonts w:hint="eastAsia"/>
          <w:szCs w:val="20"/>
          <w:lang w:val="en-US" w:eastAsia="zh-CN"/>
        </w:rPr>
        <w:t xml:space="preserve">(e.g. </w:t>
      </w:r>
      <w:r>
        <w:rPr>
          <w:i/>
          <w:iCs/>
          <w:szCs w:val="20"/>
          <w:lang w:val="en-US" w:eastAsia="zh-CN"/>
        </w:rPr>
        <w:t>lastUsedCellOnly_LPWUS</w:t>
      </w:r>
      <w:r>
        <w:rPr>
          <w:rFonts w:hint="eastAsia"/>
          <w:szCs w:val="20"/>
          <w:lang w:val="en-US" w:eastAsia="zh-CN"/>
        </w:rPr>
        <w:t>) can be used to indicate whe</w:t>
      </w:r>
      <w:r>
        <w:rPr>
          <w:rFonts w:hint="eastAsia"/>
          <w:szCs w:val="20"/>
          <w:lang w:val="en-US" w:eastAsia="zh-CN"/>
        </w:rPr>
        <w:t xml:space="preserve">ther </w:t>
      </w:r>
      <w:r>
        <w:rPr>
          <w:szCs w:val="20"/>
          <w:lang w:val="en-US" w:eastAsia="zh-CN"/>
        </w:rPr>
        <w:t>UE monitors LP-WUS only in the cell where the latest RRCRelease without noLastCellUpdate is received, or in all the cells</w:t>
      </w:r>
      <w:r>
        <w:rPr>
          <w:rFonts w:hint="eastAsia"/>
          <w:szCs w:val="20"/>
          <w:lang w:val="en-US" w:eastAsia="zh-CN"/>
        </w:rPr>
        <w:t xml:space="preserve">, which can be configured by network based on implementation (e.g. how many cells included in one Tracking Area and/or the paging </w:t>
      </w:r>
      <w:r>
        <w:rPr>
          <w:rFonts w:hint="eastAsia"/>
          <w:szCs w:val="20"/>
          <w:lang w:val="en-US" w:eastAsia="zh-CN"/>
        </w:rPr>
        <w:t xml:space="preserve">probability statistics in one tracking area). </w:t>
      </w:r>
    </w:p>
    <w:p w14:paraId="70E218D2" w14:textId="77777777" w:rsidR="00997800" w:rsidRDefault="00AC7C3C">
      <w:pPr>
        <w:spacing w:before="240" w:after="240"/>
        <w:rPr>
          <w:rFonts w:cs="Arial"/>
          <w:b/>
          <w:bCs/>
          <w:i/>
          <w:iCs/>
          <w:color w:val="000000"/>
          <w:sz w:val="20"/>
          <w:szCs w:val="20"/>
          <w:lang w:val="en-US" w:eastAsia="zh-CN"/>
        </w:rPr>
      </w:pPr>
      <w:r>
        <w:rPr>
          <w:rFonts w:cs="Arial"/>
          <w:b/>
          <w:bCs/>
          <w:sz w:val="20"/>
          <w:szCs w:val="20"/>
          <w:lang w:val="en-US" w:eastAsia="zh-CN"/>
        </w:rPr>
        <w:t xml:space="preserve">Proposal </w:t>
      </w:r>
      <w:r>
        <w:rPr>
          <w:rFonts w:cs="Arial" w:hint="eastAsia"/>
          <w:b/>
          <w:bCs/>
          <w:sz w:val="20"/>
          <w:szCs w:val="20"/>
          <w:lang w:val="en-US" w:eastAsia="zh-CN"/>
        </w:rPr>
        <w:t>7</w:t>
      </w:r>
      <w:r>
        <w:rPr>
          <w:rFonts w:cs="Arial"/>
          <w:b/>
          <w:bCs/>
          <w:sz w:val="20"/>
          <w:szCs w:val="20"/>
          <w:lang w:val="en-US" w:eastAsia="zh-CN"/>
        </w:rPr>
        <w:t>: An</w:t>
      </w:r>
      <w:r>
        <w:rPr>
          <w:rFonts w:cs="Arial" w:hint="eastAsia"/>
          <w:b/>
          <w:bCs/>
          <w:sz w:val="20"/>
          <w:szCs w:val="20"/>
          <w:lang w:val="en-US" w:eastAsia="zh-CN"/>
        </w:rPr>
        <w:t xml:space="preserve"> indication</w:t>
      </w:r>
      <w:r>
        <w:rPr>
          <w:rFonts w:cs="Arial"/>
          <w:b/>
          <w:bCs/>
          <w:sz w:val="20"/>
          <w:szCs w:val="20"/>
          <w:lang w:val="en-US" w:eastAsia="zh-CN"/>
        </w:rPr>
        <w:t xml:space="preserve"> </w:t>
      </w:r>
      <w:r>
        <w:rPr>
          <w:rFonts w:cs="Arial" w:hint="eastAsia"/>
          <w:b/>
          <w:bCs/>
          <w:sz w:val="20"/>
          <w:szCs w:val="20"/>
          <w:lang w:val="en-US" w:eastAsia="zh-CN"/>
        </w:rPr>
        <w:t>(e.g.</w:t>
      </w:r>
      <w:r>
        <w:rPr>
          <w:rFonts w:cs="Arial"/>
          <w:b/>
          <w:bCs/>
          <w:sz w:val="20"/>
          <w:szCs w:val="20"/>
          <w:lang w:val="en-US" w:eastAsia="zh-CN"/>
        </w:rPr>
        <w:t xml:space="preserve"> </w:t>
      </w:r>
      <w:r>
        <w:rPr>
          <w:rFonts w:cs="Arial"/>
          <w:b/>
          <w:bCs/>
          <w:i/>
          <w:iCs/>
          <w:color w:val="000000"/>
          <w:sz w:val="20"/>
          <w:szCs w:val="20"/>
        </w:rPr>
        <w:t>lastUsedCellOnly</w:t>
      </w:r>
      <w:r>
        <w:rPr>
          <w:rFonts w:cs="Arial"/>
          <w:b/>
          <w:bCs/>
          <w:i/>
          <w:iCs/>
          <w:color w:val="000000"/>
          <w:sz w:val="20"/>
          <w:szCs w:val="20"/>
          <w:lang w:val="en-US" w:eastAsia="zh-CN"/>
        </w:rPr>
        <w:t>_LPWUS</w:t>
      </w:r>
      <w:r>
        <w:rPr>
          <w:rFonts w:cs="Arial"/>
          <w:b/>
          <w:bCs/>
          <w:color w:val="000000"/>
          <w:sz w:val="20"/>
          <w:szCs w:val="20"/>
          <w:lang w:val="en-US" w:eastAsia="zh-CN"/>
        </w:rPr>
        <w:t>)</w:t>
      </w:r>
      <w:r>
        <w:rPr>
          <w:rFonts w:cs="Arial"/>
          <w:b/>
          <w:bCs/>
          <w:iCs/>
          <w:color w:val="000000"/>
          <w:sz w:val="20"/>
          <w:szCs w:val="20"/>
          <w:lang w:val="en-US" w:eastAsia="zh-CN"/>
        </w:rPr>
        <w:t xml:space="preserve"> is introduced</w:t>
      </w:r>
      <w:r>
        <w:rPr>
          <w:rFonts w:cs="Arial"/>
          <w:b/>
          <w:bCs/>
          <w:i/>
          <w:iCs/>
          <w:color w:val="000000"/>
          <w:sz w:val="20"/>
          <w:szCs w:val="20"/>
          <w:lang w:val="en-US" w:eastAsia="zh-CN"/>
        </w:rPr>
        <w:t xml:space="preserve"> </w:t>
      </w:r>
      <w:r>
        <w:rPr>
          <w:rFonts w:cs="Arial"/>
          <w:b/>
          <w:bCs/>
          <w:color w:val="000000"/>
          <w:sz w:val="20"/>
          <w:szCs w:val="20"/>
          <w:lang w:val="en-US" w:eastAsia="zh-CN"/>
        </w:rPr>
        <w:t xml:space="preserve">to control whether UE only monitors LP-WUS in the cell where </w:t>
      </w:r>
      <w:r>
        <w:rPr>
          <w:rFonts w:cs="Arial"/>
          <w:b/>
          <w:bCs/>
          <w:color w:val="000000"/>
          <w:sz w:val="20"/>
          <w:szCs w:val="20"/>
        </w:rPr>
        <w:t xml:space="preserve">the latest </w:t>
      </w:r>
      <w:r>
        <w:rPr>
          <w:rFonts w:cs="Arial"/>
          <w:b/>
          <w:bCs/>
          <w:i/>
          <w:iCs/>
          <w:color w:val="000000"/>
          <w:sz w:val="20"/>
          <w:szCs w:val="20"/>
        </w:rPr>
        <w:t xml:space="preserve">RRCRelease </w:t>
      </w:r>
      <w:r>
        <w:rPr>
          <w:rFonts w:cs="Arial"/>
          <w:b/>
          <w:bCs/>
          <w:color w:val="000000"/>
          <w:sz w:val="20"/>
          <w:szCs w:val="20"/>
        </w:rPr>
        <w:t xml:space="preserve">without </w:t>
      </w:r>
      <w:r>
        <w:rPr>
          <w:rFonts w:cs="Arial"/>
          <w:b/>
          <w:bCs/>
          <w:i/>
          <w:iCs/>
          <w:color w:val="000000"/>
          <w:sz w:val="20"/>
          <w:szCs w:val="20"/>
        </w:rPr>
        <w:t xml:space="preserve">noLastCellUpdate </w:t>
      </w:r>
      <w:r>
        <w:rPr>
          <w:rFonts w:cs="Arial"/>
          <w:b/>
          <w:bCs/>
          <w:color w:val="000000"/>
          <w:sz w:val="20"/>
          <w:szCs w:val="20"/>
        </w:rPr>
        <w:t xml:space="preserve">is </w:t>
      </w:r>
      <w:r>
        <w:rPr>
          <w:rFonts w:cs="Arial"/>
          <w:b/>
          <w:bCs/>
          <w:color w:val="000000"/>
          <w:sz w:val="20"/>
          <w:szCs w:val="20"/>
          <w:lang w:val="en-US" w:eastAsia="zh-CN"/>
        </w:rPr>
        <w:t>received</w:t>
      </w:r>
      <w:r>
        <w:rPr>
          <w:rFonts w:cs="Arial"/>
          <w:b/>
          <w:bCs/>
          <w:i/>
          <w:iCs/>
          <w:color w:val="000000"/>
          <w:sz w:val="20"/>
          <w:szCs w:val="20"/>
          <w:lang w:val="en-US" w:eastAsia="zh-CN"/>
        </w:rPr>
        <w:t>.</w:t>
      </w:r>
    </w:p>
    <w:p w14:paraId="2CDF1EF6" w14:textId="30A9CC15" w:rsidR="00997800" w:rsidRDefault="00AC7C3C">
      <w:pPr>
        <w:keepNext/>
        <w:keepLines/>
        <w:widowControl/>
        <w:overflowPunct w:val="0"/>
        <w:autoSpaceDE w:val="0"/>
        <w:autoSpaceDN w:val="0"/>
        <w:adjustRightInd w:val="0"/>
        <w:spacing w:before="180" w:after="180" w:line="240" w:lineRule="auto"/>
        <w:jc w:val="left"/>
        <w:textAlignment w:val="baseline"/>
        <w:outlineLvl w:val="1"/>
        <w:rPr>
          <w:rFonts w:eastAsia="MS Mincho"/>
          <w:kern w:val="0"/>
          <w:sz w:val="28"/>
          <w:szCs w:val="28"/>
          <w:lang w:val="en-US" w:eastAsia="zh-CN"/>
        </w:rPr>
      </w:pPr>
      <w:r>
        <w:rPr>
          <w:rFonts w:eastAsia="MS Mincho"/>
          <w:kern w:val="0"/>
          <w:sz w:val="28"/>
          <w:szCs w:val="28"/>
          <w:lang w:val="en-US" w:eastAsia="zh-CN"/>
        </w:rPr>
        <w:t>2.</w:t>
      </w:r>
      <w:r>
        <w:rPr>
          <w:rFonts w:eastAsia="MS Mincho" w:hint="eastAsia"/>
          <w:kern w:val="0"/>
          <w:sz w:val="28"/>
          <w:szCs w:val="28"/>
          <w:lang w:val="en-US" w:eastAsia="zh-CN"/>
        </w:rPr>
        <w:t xml:space="preserve">6 </w:t>
      </w:r>
      <w:r w:rsidR="0068752A">
        <w:rPr>
          <w:rFonts w:eastAsia="MS Mincho"/>
          <w:kern w:val="0"/>
          <w:sz w:val="28"/>
          <w:szCs w:val="28"/>
          <w:lang w:val="en-US" w:eastAsia="zh-CN"/>
        </w:rPr>
        <w:t>W</w:t>
      </w:r>
      <w:r>
        <w:rPr>
          <w:rFonts w:eastAsia="MS Mincho" w:hint="eastAsia"/>
          <w:sz w:val="28"/>
          <w:szCs w:val="28"/>
          <w:lang w:val="en-US" w:eastAsia="zh-CN"/>
        </w:rPr>
        <w:t>hether/how</w:t>
      </w:r>
      <w:r>
        <w:rPr>
          <w:rFonts w:eastAsia="MS Mincho" w:hint="eastAsia"/>
          <w:sz w:val="28"/>
          <w:szCs w:val="28"/>
          <w:lang w:val="en-US" w:eastAsia="zh-CN"/>
        </w:rPr>
        <w:t xml:space="preserve"> LP-WUS with SDT is supported</w:t>
      </w:r>
      <w:r>
        <w:rPr>
          <w:rFonts w:eastAsia="MS Mincho" w:hint="eastAsia"/>
          <w:kern w:val="0"/>
          <w:sz w:val="28"/>
          <w:szCs w:val="28"/>
          <w:lang w:val="en-US" w:eastAsia="zh-CN"/>
        </w:rPr>
        <w:t xml:space="preserve"> </w:t>
      </w:r>
    </w:p>
    <w:p w14:paraId="06B381C9" w14:textId="77777777" w:rsidR="00997800" w:rsidRDefault="00AC7C3C">
      <w:pPr>
        <w:pStyle w:val="a9"/>
        <w:spacing w:before="240" w:after="240" w:line="240" w:lineRule="auto"/>
        <w:rPr>
          <w:szCs w:val="20"/>
          <w:lang w:val="en-US" w:eastAsia="zh-CN"/>
        </w:rPr>
      </w:pPr>
      <w:r>
        <w:rPr>
          <w:rFonts w:hint="eastAsia"/>
          <w:szCs w:val="20"/>
          <w:lang w:val="en-US" w:eastAsia="zh-CN"/>
        </w:rPr>
        <w:t>There is the following option issue that is still not concluded yet: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51"/>
        <w:gridCol w:w="3958"/>
        <w:gridCol w:w="4719"/>
      </w:tblGrid>
      <w:tr w:rsidR="00997800" w14:paraId="33F6B9E4" w14:textId="77777777">
        <w:tc>
          <w:tcPr>
            <w:tcW w:w="954" w:type="dxa"/>
          </w:tcPr>
          <w:p w14:paraId="2F86BB43" w14:textId="77777777" w:rsidR="00997800" w:rsidRDefault="00AC7C3C">
            <w:pPr>
              <w:rPr>
                <w:rFonts w:eastAsia="宋体"/>
                <w:color w:val="000000"/>
                <w:lang w:eastAsia="zh-CN"/>
              </w:rPr>
            </w:pPr>
            <w:r>
              <w:rPr>
                <w:rFonts w:eastAsia="宋体" w:hint="eastAsia"/>
                <w:color w:val="000000"/>
                <w:lang w:eastAsia="zh-CN"/>
              </w:rPr>
              <w:t>38304-10</w:t>
            </w:r>
          </w:p>
        </w:tc>
        <w:tc>
          <w:tcPr>
            <w:tcW w:w="4070" w:type="dxa"/>
          </w:tcPr>
          <w:p w14:paraId="5ECAB881" w14:textId="77777777" w:rsidR="00997800" w:rsidRDefault="00AC7C3C">
            <w:pPr>
              <w:pStyle w:val="EditorsNote"/>
              <w:ind w:left="0" w:firstLine="0"/>
              <w:jc w:val="both"/>
              <w:rPr>
                <w:rFonts w:eastAsia="宋体"/>
                <w:color w:val="000000"/>
                <w:lang w:eastAsia="zh-CN"/>
              </w:rPr>
            </w:pPr>
            <w:r>
              <w:rPr>
                <w:rFonts w:eastAsia="宋体" w:hint="eastAsia"/>
                <w:color w:val="000000"/>
                <w:lang w:eastAsia="zh-CN"/>
              </w:rPr>
              <w:t>FFS whether/how LP-WUS with SDT is supported</w:t>
            </w:r>
          </w:p>
          <w:p w14:paraId="22150B6D" w14:textId="77777777" w:rsidR="00997800" w:rsidRDefault="00AC7C3C">
            <w:pPr>
              <w:pStyle w:val="EditorsNote"/>
              <w:ind w:left="0" w:firstLine="0"/>
              <w:jc w:val="both"/>
              <w:rPr>
                <w:rFonts w:eastAsia="宋体"/>
                <w:color w:val="000000"/>
                <w:lang w:eastAsia="zh-CN"/>
              </w:rPr>
            </w:pPr>
            <w:r>
              <w:rPr>
                <w:rFonts w:eastAsia="宋体" w:hint="eastAsia"/>
                <w:color w:val="000000"/>
                <w:lang w:eastAsia="zh-CN"/>
              </w:rPr>
              <w:t>Note: the open issue was discussed online in RAN2#130 (</w:t>
            </w:r>
            <w:r>
              <w:rPr>
                <w:rFonts w:eastAsiaTheme="minorEastAsia"/>
                <w:color w:val="auto"/>
              </w:rPr>
              <w:t>R2-2504264</w:t>
            </w:r>
            <w:r>
              <w:rPr>
                <w:rFonts w:eastAsia="宋体" w:hint="eastAsia"/>
                <w:color w:val="auto"/>
                <w:lang w:eastAsia="zh-CN"/>
              </w:rPr>
              <w:t>) without conclusion.</w:t>
            </w:r>
          </w:p>
        </w:tc>
        <w:tc>
          <w:tcPr>
            <w:tcW w:w="4831" w:type="dxa"/>
          </w:tcPr>
          <w:p w14:paraId="1C6410EB" w14:textId="77777777" w:rsidR="00997800" w:rsidRDefault="00AC7C3C">
            <w:pPr>
              <w:pStyle w:val="EditorsNote"/>
              <w:ind w:left="849" w:hangingChars="423" w:hanging="849"/>
              <w:rPr>
                <w:rFonts w:eastAsia="宋体"/>
                <w:color w:val="auto"/>
                <w:lang w:eastAsia="zh-CN"/>
              </w:rPr>
            </w:pPr>
            <w:r>
              <w:rPr>
                <w:b/>
                <w:bCs/>
                <w:color w:val="auto"/>
                <w:lang w:eastAsia="ko-KR"/>
              </w:rPr>
              <w:t>Issue Type:</w:t>
            </w:r>
            <w:r>
              <w:rPr>
                <w:color w:val="auto"/>
                <w:lang w:eastAsia="ko-KR"/>
              </w:rPr>
              <w:t xml:space="preserve"> not essential not important</w:t>
            </w:r>
          </w:p>
          <w:p w14:paraId="45E9C350" w14:textId="77777777" w:rsidR="00997800" w:rsidRDefault="00AC7C3C">
            <w:pPr>
              <w:pStyle w:val="EditorsNote"/>
              <w:ind w:left="849" w:hangingChars="423" w:hanging="849"/>
              <w:rPr>
                <w:b/>
                <w:bCs/>
                <w:color w:val="auto"/>
                <w:lang w:eastAsia="ko-KR"/>
              </w:rPr>
            </w:pPr>
            <w:r>
              <w:rPr>
                <w:b/>
                <w:bCs/>
                <w:color w:val="auto"/>
                <w:lang w:eastAsia="ko-KR"/>
              </w:rPr>
              <w:t>How to address it:</w:t>
            </w:r>
            <w:r>
              <w:rPr>
                <w:color w:val="auto"/>
                <w:lang w:eastAsia="ko-KR"/>
              </w:rPr>
              <w:t xml:space="preserve"> can be discussed based on companies’ contribution</w:t>
            </w:r>
          </w:p>
        </w:tc>
      </w:tr>
    </w:tbl>
    <w:p w14:paraId="1B4633E6" w14:textId="770E8C2C" w:rsidR="00997800" w:rsidRDefault="00AC7C3C">
      <w:pPr>
        <w:pStyle w:val="a9"/>
        <w:spacing w:before="240" w:after="240"/>
        <w:rPr>
          <w:szCs w:val="20"/>
          <w:lang w:val="en-US" w:eastAsia="zh-CN"/>
        </w:rPr>
      </w:pPr>
      <w:r>
        <w:rPr>
          <w:rFonts w:hint="eastAsia"/>
          <w:szCs w:val="20"/>
          <w:lang w:val="en-US" w:eastAsia="zh-CN"/>
        </w:rPr>
        <w:t xml:space="preserve">Since LP-WUS is used for UE to trigger </w:t>
      </w:r>
      <w:r>
        <w:rPr>
          <w:szCs w:val="20"/>
          <w:lang w:val="en-US" w:eastAsia="zh-CN"/>
        </w:rPr>
        <w:t>p</w:t>
      </w:r>
      <w:r>
        <w:rPr>
          <w:rFonts w:hint="eastAsia"/>
          <w:szCs w:val="20"/>
          <w:lang w:val="en-US" w:eastAsia="zh-CN"/>
        </w:rPr>
        <w:t xml:space="preserve">aging monitoring, and MT-SDT is indicated in paging message. LP-WUS can be used with SDT, and SDT does not impact </w:t>
      </w:r>
      <w:r>
        <w:rPr>
          <w:rFonts w:hint="eastAsia"/>
          <w:szCs w:val="20"/>
          <w:lang w:val="en-US" w:eastAsia="zh-CN"/>
        </w:rPr>
        <w:t>the LP-WUS mechanism</w:t>
      </w:r>
      <w:r>
        <w:rPr>
          <w:rFonts w:hint="eastAsia"/>
          <w:szCs w:val="20"/>
          <w:lang w:val="en-US" w:eastAsia="zh-CN"/>
        </w:rPr>
        <w:t xml:space="preserve"> i.e. when triggering MT-SDT, LP_WUS is sent firstly, and a legacy MT-SDT procedure</w:t>
      </w:r>
      <w:r>
        <w:rPr>
          <w:szCs w:val="20"/>
          <w:lang w:val="en-US" w:eastAsia="zh-CN"/>
        </w:rPr>
        <w:t xml:space="preserve"> </w:t>
      </w:r>
      <w:r>
        <w:rPr>
          <w:rFonts w:hint="eastAsia"/>
          <w:szCs w:val="20"/>
          <w:lang w:val="en-US" w:eastAsia="zh-CN"/>
        </w:rPr>
        <w:t>(i.e. paging with MT-SDT indication) is followed.</w:t>
      </w:r>
    </w:p>
    <w:p w14:paraId="6F41D0C0" w14:textId="77777777" w:rsidR="00997800" w:rsidRDefault="00AC7C3C">
      <w:pPr>
        <w:pStyle w:val="a9"/>
        <w:rPr>
          <w:b/>
          <w:bCs/>
          <w:szCs w:val="20"/>
          <w:lang w:val="en-US" w:eastAsia="zh-CN"/>
        </w:rPr>
      </w:pPr>
      <w:r>
        <w:rPr>
          <w:rFonts w:hint="eastAsia"/>
          <w:b/>
          <w:bCs/>
          <w:szCs w:val="20"/>
          <w:lang w:val="en-US" w:eastAsia="zh-CN"/>
        </w:rPr>
        <w:t>Proposal 8</w:t>
      </w:r>
      <w:r>
        <w:rPr>
          <w:b/>
          <w:bCs/>
          <w:szCs w:val="20"/>
          <w:lang w:val="en-US" w:eastAsia="zh-CN"/>
        </w:rPr>
        <w:t>a</w:t>
      </w:r>
      <w:r>
        <w:rPr>
          <w:rFonts w:hint="eastAsia"/>
          <w:b/>
          <w:bCs/>
          <w:szCs w:val="20"/>
          <w:lang w:val="en-US" w:eastAsia="zh-CN"/>
        </w:rPr>
        <w:t>: LP-WUS can be used with SDT.</w:t>
      </w:r>
    </w:p>
    <w:p w14:paraId="4AF2398E" w14:textId="03E67A12" w:rsidR="00997800" w:rsidRDefault="00AC7C3C">
      <w:pPr>
        <w:pStyle w:val="a9"/>
        <w:rPr>
          <w:szCs w:val="20"/>
          <w:lang w:val="en-US" w:eastAsia="zh-CN"/>
        </w:rPr>
      </w:pPr>
      <w:r>
        <w:rPr>
          <w:rFonts w:hint="eastAsia"/>
          <w:b/>
          <w:bCs/>
          <w:szCs w:val="20"/>
          <w:lang w:val="en-US" w:eastAsia="zh-CN"/>
        </w:rPr>
        <w:lastRenderedPageBreak/>
        <w:t xml:space="preserve">Proposal </w:t>
      </w:r>
      <w:r>
        <w:rPr>
          <w:rFonts w:hint="eastAsia"/>
          <w:b/>
          <w:bCs/>
          <w:szCs w:val="20"/>
          <w:lang w:val="en-US" w:eastAsia="zh-CN"/>
        </w:rPr>
        <w:t>8</w:t>
      </w:r>
      <w:r>
        <w:rPr>
          <w:b/>
          <w:bCs/>
          <w:szCs w:val="20"/>
          <w:lang w:val="en-US" w:eastAsia="zh-CN"/>
        </w:rPr>
        <w:t xml:space="preserve">b </w:t>
      </w:r>
      <w:r>
        <w:rPr>
          <w:rFonts w:hint="eastAsia"/>
          <w:b/>
          <w:bCs/>
          <w:szCs w:val="20"/>
          <w:lang w:val="en-US" w:eastAsia="zh-CN"/>
        </w:rPr>
        <w:t>(</w:t>
      </w:r>
      <w:r>
        <w:rPr>
          <w:rFonts w:eastAsia="宋体" w:hint="eastAsia"/>
          <w:color w:val="000000"/>
          <w:lang w:eastAsia="zh-CN"/>
        </w:rPr>
        <w:t>38304-10</w:t>
      </w:r>
      <w:r>
        <w:rPr>
          <w:rFonts w:hint="eastAsia"/>
          <w:b/>
          <w:bCs/>
          <w:szCs w:val="20"/>
          <w:lang w:val="en-US" w:eastAsia="zh-CN"/>
        </w:rPr>
        <w:t>): When triggering MT-SDT, LP-WUS is</w:t>
      </w:r>
      <w:r>
        <w:rPr>
          <w:rFonts w:hint="eastAsia"/>
          <w:b/>
          <w:bCs/>
          <w:szCs w:val="20"/>
          <w:lang w:val="en-US" w:eastAsia="zh-CN"/>
        </w:rPr>
        <w:t xml:space="preserve"> sent firstly, and a legacy MT-SDT procedure</w:t>
      </w:r>
      <w:r>
        <w:rPr>
          <w:b/>
          <w:bCs/>
          <w:szCs w:val="20"/>
          <w:lang w:val="en-US" w:eastAsia="zh-CN"/>
        </w:rPr>
        <w:t xml:space="preserve"> </w:t>
      </w:r>
      <w:r>
        <w:rPr>
          <w:rFonts w:hint="eastAsia"/>
          <w:b/>
          <w:bCs/>
          <w:szCs w:val="20"/>
          <w:lang w:val="en-US" w:eastAsia="zh-CN"/>
        </w:rPr>
        <w:t>(i.e., paging with MT-SDT indication</w:t>
      </w:r>
      <w:r>
        <w:rPr>
          <w:rFonts w:eastAsiaTheme="minorEastAsia" w:hint="eastAsia"/>
          <w:b/>
          <w:bCs/>
          <w:szCs w:val="20"/>
          <w:lang w:val="en-US" w:eastAsia="zh-CN"/>
        </w:rPr>
        <w:t xml:space="preserve"> in the paging payload</w:t>
      </w:r>
      <w:r>
        <w:rPr>
          <w:rFonts w:hint="eastAsia"/>
          <w:b/>
          <w:bCs/>
          <w:szCs w:val="20"/>
          <w:lang w:val="en-US" w:eastAsia="zh-CN"/>
        </w:rPr>
        <w:t>) is followed.</w:t>
      </w:r>
      <w:r>
        <w:rPr>
          <w:rFonts w:hint="eastAsia"/>
          <w:szCs w:val="20"/>
          <w:lang w:val="en-US" w:eastAsia="zh-CN"/>
        </w:rPr>
        <w:t xml:space="preserve"> </w:t>
      </w:r>
      <w:r>
        <w:rPr>
          <w:rFonts w:hint="eastAsia"/>
          <w:b/>
          <w:bCs/>
          <w:szCs w:val="20"/>
          <w:lang w:val="en-US" w:eastAsia="zh-CN"/>
        </w:rPr>
        <w:t>It is up to NW impleme</w:t>
      </w:r>
      <w:r w:rsidR="00AD312A">
        <w:rPr>
          <w:b/>
          <w:bCs/>
          <w:szCs w:val="20"/>
          <w:lang w:val="en-US" w:eastAsia="zh-CN"/>
        </w:rPr>
        <w:t>n</w:t>
      </w:r>
      <w:r>
        <w:rPr>
          <w:rFonts w:hint="eastAsia"/>
          <w:b/>
          <w:bCs/>
          <w:szCs w:val="20"/>
          <w:lang w:val="en-US" w:eastAsia="zh-CN"/>
        </w:rPr>
        <w:t>tation and no spec impact is foreseen.</w:t>
      </w:r>
    </w:p>
    <w:p w14:paraId="4996D454" w14:textId="77777777" w:rsidR="00997800" w:rsidRDefault="00AC7C3C">
      <w:pPr>
        <w:pStyle w:val="2"/>
        <w:rPr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2.7 </w:t>
      </w:r>
      <w:r>
        <w:rPr>
          <w:sz w:val="28"/>
          <w:szCs w:val="28"/>
          <w:lang w:val="en-US" w:eastAsia="zh-CN"/>
        </w:rPr>
        <w:t xml:space="preserve">About </w:t>
      </w:r>
      <w:r>
        <w:rPr>
          <w:rFonts w:hint="eastAsia"/>
          <w:sz w:val="28"/>
          <w:szCs w:val="28"/>
          <w:lang w:val="en-US" w:eastAsia="zh-CN"/>
        </w:rPr>
        <w:t xml:space="preserve">the value range of </w:t>
      </w:r>
      <w:r>
        <w:rPr>
          <w:sz w:val="28"/>
          <w:szCs w:val="28"/>
          <w:lang w:val="en-US" w:eastAsia="zh-CN"/>
        </w:rPr>
        <w:t xml:space="preserve">LP-WUS </w:t>
      </w:r>
      <w:r>
        <w:rPr>
          <w:rFonts w:hint="eastAsia"/>
          <w:sz w:val="28"/>
          <w:szCs w:val="28"/>
          <w:lang w:val="en-US" w:eastAsia="zh-CN"/>
        </w:rPr>
        <w:t>subgroup</w:t>
      </w:r>
    </w:p>
    <w:p w14:paraId="3A5C68E4" w14:textId="3BE5B265" w:rsidR="00997800" w:rsidRDefault="00AC7C3C">
      <w:pPr>
        <w:rPr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>Based on the TS 38.304 running C</w:t>
      </w:r>
      <w:r>
        <w:rPr>
          <w:rFonts w:hint="eastAsia"/>
          <w:sz w:val="20"/>
          <w:szCs w:val="20"/>
          <w:lang w:val="en-US" w:eastAsia="zh-CN"/>
        </w:rPr>
        <w:t>R</w:t>
      </w:r>
      <w:r w:rsidR="00AD312A">
        <w:rPr>
          <w:sz w:val="20"/>
          <w:szCs w:val="20"/>
          <w:lang w:val="en-US" w:eastAsia="zh-CN"/>
        </w:rPr>
        <w:t xml:space="preserve"> </w:t>
      </w:r>
      <w:r>
        <w:rPr>
          <w:rFonts w:hint="eastAsia"/>
          <w:sz w:val="20"/>
          <w:szCs w:val="20"/>
          <w:lang w:val="en-US" w:eastAsia="zh-CN"/>
        </w:rPr>
        <w:t>[2] as follows: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628"/>
      </w:tblGrid>
      <w:tr w:rsidR="00997800" w14:paraId="65447D80" w14:textId="77777777">
        <w:tc>
          <w:tcPr>
            <w:tcW w:w="9854" w:type="dxa"/>
          </w:tcPr>
          <w:p w14:paraId="0630CC85" w14:textId="77777777" w:rsidR="00997800" w:rsidRDefault="00AC7C3C">
            <w:pPr>
              <w:keepNext/>
              <w:keepLines/>
              <w:spacing w:before="120" w:after="180"/>
              <w:ind w:left="1134" w:hanging="1134"/>
              <w:outlineLvl w:val="2"/>
              <w:rPr>
                <w:rFonts w:eastAsia="宋体"/>
                <w:sz w:val="28"/>
                <w:lang w:eastAsia="zh-CN"/>
              </w:rPr>
            </w:pPr>
            <w:r>
              <w:rPr>
                <w:rFonts w:eastAsia="宋体" w:hint="eastAsia"/>
                <w:sz w:val="28"/>
                <w:lang w:eastAsia="zh-CN"/>
              </w:rPr>
              <w:t xml:space="preserve">7.y.2 </w:t>
            </w:r>
            <w:r>
              <w:rPr>
                <w:rFonts w:eastAsia="宋体"/>
                <w:sz w:val="28"/>
                <w:lang w:eastAsia="zh-CN"/>
              </w:rPr>
              <w:t>UE_ID based subgrouping</w:t>
            </w:r>
          </w:p>
          <w:p w14:paraId="1922CE0E" w14:textId="77777777" w:rsidR="00997800" w:rsidRDefault="00AC7C3C">
            <w:pPr>
              <w:widowControl/>
              <w:spacing w:after="180" w:line="240" w:lineRule="auto"/>
              <w:jc w:val="left"/>
              <w:rPr>
                <w:rFonts w:ascii="Times New Roman" w:eastAsia="宋体" w:hAnsi="Times New Roman"/>
                <w:kern w:val="0"/>
                <w:sz w:val="20"/>
                <w:szCs w:val="20"/>
                <w:lang w:eastAsia="en-US"/>
              </w:rPr>
            </w:pPr>
            <w:r>
              <w:rPr>
                <w:rFonts w:ascii="Times New Roman" w:eastAsia="宋体" w:hAnsi="Times New Roman" w:hint="eastAsia"/>
                <w:kern w:val="0"/>
                <w:sz w:val="20"/>
                <w:szCs w:val="20"/>
                <w:lang w:eastAsia="zh-CN"/>
              </w:rPr>
              <w:t>LP-WUS</w:t>
            </w:r>
            <w:r>
              <w:rPr>
                <w:rFonts w:ascii="Times New Roman" w:eastAsia="宋体" w:hAnsi="Times New Roman"/>
                <w:kern w:val="0"/>
                <w:sz w:val="20"/>
                <w:szCs w:val="20"/>
                <w:lang w:eastAsia="en-US"/>
              </w:rPr>
              <w:t xml:space="preserve"> with UE_ID based subgrouping is used in the cell which supports UE_ID based subgrouping</w:t>
            </w:r>
            <w:r>
              <w:rPr>
                <w:rFonts w:ascii="Times New Roman" w:eastAsia="宋体" w:hAnsi="Times New Roman" w:hint="eastAsia"/>
                <w:kern w:val="0"/>
                <w:sz w:val="20"/>
                <w:szCs w:val="20"/>
                <w:lang w:eastAsia="zh-CN"/>
              </w:rPr>
              <w:t xml:space="preserve"> for LP-WUS</w:t>
            </w:r>
            <w:r>
              <w:rPr>
                <w:rFonts w:ascii="Times New Roman" w:eastAsia="宋体" w:hAnsi="Times New Roman"/>
                <w:kern w:val="0"/>
                <w:sz w:val="20"/>
                <w:szCs w:val="20"/>
                <w:lang w:eastAsia="zh-CN"/>
              </w:rPr>
              <w:t xml:space="preserve">, as described in clause </w:t>
            </w:r>
            <w:r>
              <w:rPr>
                <w:rFonts w:ascii="Times New Roman" w:eastAsia="宋体" w:hAnsi="Times New Roman" w:hint="eastAsia"/>
                <w:kern w:val="0"/>
                <w:sz w:val="20"/>
                <w:szCs w:val="20"/>
                <w:lang w:eastAsia="zh-CN"/>
              </w:rPr>
              <w:t>7.y.0</w:t>
            </w:r>
            <w:r>
              <w:rPr>
                <w:rFonts w:ascii="Times New Roman" w:eastAsia="宋体" w:hAnsi="Times New Roman"/>
                <w:kern w:val="0"/>
                <w:sz w:val="20"/>
                <w:szCs w:val="20"/>
                <w:lang w:eastAsia="en-US"/>
              </w:rPr>
              <w:t>.</w:t>
            </w:r>
          </w:p>
          <w:p w14:paraId="6747AA5A" w14:textId="77777777" w:rsidR="00997800" w:rsidRDefault="00AC7C3C">
            <w:pPr>
              <w:widowControl/>
              <w:spacing w:after="180" w:line="240" w:lineRule="auto"/>
              <w:jc w:val="left"/>
              <w:rPr>
                <w:rFonts w:ascii="Times New Roman" w:eastAsia="宋体" w:hAnsi="Times New Roman"/>
                <w:kern w:val="0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/>
                <w:kern w:val="0"/>
                <w:sz w:val="20"/>
                <w:szCs w:val="20"/>
                <w:lang w:eastAsia="zh-CN"/>
              </w:rPr>
              <w:t>If the UE is not configured with a CN assigned subgroup ID</w:t>
            </w:r>
            <w:r>
              <w:rPr>
                <w:rFonts w:ascii="Times New Roman" w:eastAsia="宋体" w:hAnsi="Times New Roman" w:hint="eastAsia"/>
                <w:kern w:val="0"/>
                <w:sz w:val="20"/>
                <w:szCs w:val="20"/>
                <w:lang w:eastAsia="zh-CN"/>
              </w:rPr>
              <w:t xml:space="preserve"> for LP-WUS</w:t>
            </w:r>
            <w:r>
              <w:rPr>
                <w:rFonts w:ascii="Times New Roman" w:eastAsia="宋体" w:hAnsi="Times New Roman"/>
                <w:kern w:val="0"/>
                <w:sz w:val="20"/>
                <w:szCs w:val="20"/>
                <w:lang w:eastAsia="zh-CN"/>
              </w:rPr>
              <w:t xml:space="preserve">, or if the UE configured with a CN assigned subgroup ID </w:t>
            </w:r>
            <w:r>
              <w:rPr>
                <w:rFonts w:ascii="Times New Roman" w:eastAsia="宋体" w:hAnsi="Times New Roman" w:hint="eastAsia"/>
                <w:kern w:val="0"/>
                <w:sz w:val="20"/>
                <w:szCs w:val="20"/>
                <w:lang w:eastAsia="zh-CN"/>
              </w:rPr>
              <w:t xml:space="preserve">for LP-WUS </w:t>
            </w:r>
            <w:r>
              <w:rPr>
                <w:rFonts w:ascii="Times New Roman" w:eastAsia="宋体" w:hAnsi="Times New Roman"/>
                <w:kern w:val="0"/>
                <w:sz w:val="20"/>
                <w:szCs w:val="20"/>
                <w:lang w:eastAsia="zh-CN"/>
              </w:rPr>
              <w:t xml:space="preserve">is </w:t>
            </w:r>
            <w:r>
              <w:rPr>
                <w:rFonts w:ascii="Times New Roman" w:eastAsia="宋体" w:hAnsi="Times New Roman"/>
                <w:color w:val="0000FF"/>
                <w:kern w:val="0"/>
                <w:sz w:val="20"/>
                <w:szCs w:val="20"/>
                <w:lang w:eastAsia="zh-CN"/>
              </w:rPr>
              <w:t>in a cell supporting only UE_ID based subgrouping</w:t>
            </w:r>
            <w:r>
              <w:rPr>
                <w:rFonts w:ascii="Times New Roman" w:eastAsia="宋体" w:hAnsi="Times New Roman" w:hint="eastAsia"/>
                <w:color w:val="0000FF"/>
                <w:kern w:val="0"/>
                <w:sz w:val="20"/>
                <w:szCs w:val="20"/>
                <w:lang w:eastAsia="zh-CN"/>
              </w:rPr>
              <w:t xml:space="preserve"> for LP-WUS</w:t>
            </w:r>
            <w:r>
              <w:rPr>
                <w:rFonts w:ascii="Times New Roman" w:eastAsia="宋体" w:hAnsi="Times New Roman" w:hint="eastAsia"/>
                <w:kern w:val="0"/>
                <w:sz w:val="20"/>
                <w:szCs w:val="20"/>
                <w:lang w:eastAsia="zh-CN"/>
              </w:rPr>
              <w:t xml:space="preserve">, </w:t>
            </w:r>
            <w:r>
              <w:rPr>
                <w:rFonts w:ascii="Times New Roman" w:eastAsia="宋体" w:hAnsi="Times New Roman"/>
                <w:kern w:val="0"/>
                <w:sz w:val="20"/>
                <w:szCs w:val="20"/>
                <w:lang w:eastAsia="zh-CN"/>
              </w:rPr>
              <w:t xml:space="preserve">the subgroup ID of the UE </w:t>
            </w:r>
            <w:r>
              <w:rPr>
                <w:rFonts w:ascii="Times New Roman" w:eastAsia="宋体" w:hAnsi="Times New Roman" w:hint="eastAsia"/>
                <w:kern w:val="0"/>
                <w:sz w:val="20"/>
                <w:szCs w:val="20"/>
                <w:lang w:eastAsia="zh-CN"/>
              </w:rPr>
              <w:t>for LP-WUS</w:t>
            </w:r>
            <w:r>
              <w:rPr>
                <w:rFonts w:ascii="Times New Roman" w:eastAsia="宋体" w:hAnsi="Times New Roman"/>
                <w:kern w:val="0"/>
                <w:sz w:val="20"/>
                <w:szCs w:val="20"/>
                <w:lang w:eastAsia="zh-CN"/>
              </w:rPr>
              <w:t xml:space="preserve"> is determined by the formula below:</w:t>
            </w:r>
          </w:p>
          <w:p w14:paraId="435F3289" w14:textId="77777777" w:rsidR="00997800" w:rsidRDefault="00AC7C3C">
            <w:pPr>
              <w:ind w:leftChars="190" w:left="609" w:hangingChars="100" w:hanging="210"/>
              <w:rPr>
                <w:rFonts w:ascii="Times New Roman" w:eastAsia="宋体" w:hAnsi="Times New Roman"/>
                <w:lang w:eastAsia="en-US"/>
              </w:rPr>
            </w:pPr>
            <w:r>
              <w:rPr>
                <w:rFonts w:ascii="Times New Roman" w:eastAsia="宋体" w:hAnsi="Times New Roman"/>
                <w:highlight w:val="yellow"/>
                <w:lang w:eastAsia="zh-CN"/>
              </w:rPr>
              <w:t>SubgroupID</w:t>
            </w:r>
            <w:r>
              <w:rPr>
                <w:rFonts w:ascii="Times New Roman" w:eastAsia="宋体" w:hAnsi="Times New Roman"/>
                <w:highlight w:val="yellow"/>
                <w:lang w:eastAsia="en-US"/>
              </w:rPr>
              <w:t xml:space="preserve"> = (floor(UE_ID/(N*Ns</w:t>
            </w:r>
            <w:r>
              <w:rPr>
                <w:rFonts w:ascii="Times New Roman" w:eastAsia="宋体" w:hAnsi="Times New Roman" w:hint="eastAsia"/>
                <w:highlight w:val="yellow"/>
                <w:lang w:eastAsia="zh-CN"/>
              </w:rPr>
              <w:t>*Np</w:t>
            </w:r>
            <w:r>
              <w:rPr>
                <w:rFonts w:ascii="Times New Roman" w:eastAsia="宋体" w:hAnsi="Times New Roman"/>
                <w:highlight w:val="yellow"/>
                <w:lang w:eastAsia="en-US"/>
              </w:rPr>
              <w:t xml:space="preserve">)) mod </w:t>
            </w:r>
            <w:r>
              <w:rPr>
                <w:rFonts w:ascii="Times New Roman" w:eastAsia="宋体" w:hAnsi="Times New Roman" w:hint="eastAsia"/>
                <w:highlight w:val="yellow"/>
                <w:lang w:eastAsia="zh-CN"/>
              </w:rPr>
              <w:t>lp-S</w:t>
            </w:r>
            <w:r>
              <w:rPr>
                <w:rFonts w:ascii="Times New Roman" w:eastAsia="宋体" w:hAnsi="Times New Roman"/>
                <w:bCs/>
                <w:highlight w:val="yellow"/>
                <w:lang w:eastAsia="zh-CN"/>
              </w:rPr>
              <w:t>ubgroupsNumForUEID</w:t>
            </w:r>
            <w:r>
              <w:rPr>
                <w:rFonts w:ascii="Times New Roman" w:eastAsia="宋体" w:hAnsi="Times New Roman"/>
                <w:highlight w:val="yellow"/>
                <w:lang w:eastAsia="en-US"/>
              </w:rPr>
              <w:t>) + (</w:t>
            </w:r>
            <w:r>
              <w:rPr>
                <w:rFonts w:ascii="Times New Roman" w:eastAsia="宋体" w:hAnsi="Times New Roman" w:hint="eastAsia"/>
                <w:highlight w:val="yellow"/>
                <w:lang w:eastAsia="zh-CN"/>
              </w:rPr>
              <w:t>lp-S</w:t>
            </w:r>
            <w:r>
              <w:rPr>
                <w:rFonts w:ascii="Times New Roman" w:eastAsia="宋体" w:hAnsi="Times New Roman"/>
                <w:highlight w:val="yellow"/>
                <w:lang w:eastAsia="en-US"/>
              </w:rPr>
              <w:t xml:space="preserve">ubgroupsNumPerPO – </w:t>
            </w:r>
            <w:r>
              <w:rPr>
                <w:rFonts w:ascii="Times New Roman" w:eastAsia="宋体" w:hAnsi="Times New Roman" w:hint="eastAsia"/>
                <w:highlight w:val="yellow"/>
                <w:lang w:eastAsia="zh-CN"/>
              </w:rPr>
              <w:t>lp-S</w:t>
            </w:r>
            <w:r>
              <w:rPr>
                <w:rFonts w:ascii="Times New Roman" w:eastAsia="宋体" w:hAnsi="Times New Roman"/>
                <w:bCs/>
                <w:highlight w:val="yellow"/>
                <w:lang w:eastAsia="zh-CN"/>
              </w:rPr>
              <w:t>ubgroupsNumForUEID</w:t>
            </w:r>
            <w:r>
              <w:rPr>
                <w:rFonts w:ascii="Times New Roman" w:eastAsia="宋体" w:hAnsi="Times New Roman"/>
                <w:highlight w:val="yellow"/>
                <w:lang w:eastAsia="en-US"/>
              </w:rPr>
              <w:t>)</w:t>
            </w:r>
            <w:r>
              <w:rPr>
                <w:rFonts w:ascii="Times New Roman" w:eastAsia="宋体" w:hAnsi="Times New Roman"/>
                <w:lang w:eastAsia="en-US"/>
              </w:rPr>
              <w:t>,</w:t>
            </w:r>
          </w:p>
          <w:p w14:paraId="36228491" w14:textId="77777777" w:rsidR="00997800" w:rsidRDefault="00AC7C3C">
            <w:pPr>
              <w:ind w:leftChars="190" w:left="609" w:hangingChars="100" w:hanging="210"/>
              <w:rPr>
                <w:rFonts w:ascii="Times New Roman" w:eastAsia="宋体" w:hAnsi="Times New Roman"/>
                <w:lang w:val="en-US" w:eastAsia="zh-CN"/>
              </w:rPr>
            </w:pPr>
            <w:r>
              <w:rPr>
                <w:rFonts w:ascii="Times New Roman" w:eastAsia="宋体" w:hAnsi="Times New Roman" w:hint="eastAsia"/>
                <w:lang w:val="en-US" w:eastAsia="zh-CN"/>
              </w:rPr>
              <w:t>...</w:t>
            </w:r>
          </w:p>
        </w:tc>
      </w:tr>
    </w:tbl>
    <w:p w14:paraId="0F8F74A4" w14:textId="77777777" w:rsidR="00997800" w:rsidRDefault="00997800">
      <w:pPr>
        <w:numPr>
          <w:ilvl w:val="255"/>
          <w:numId w:val="0"/>
        </w:numPr>
        <w:rPr>
          <w:rFonts w:cs="Arial"/>
          <w:bCs/>
          <w:sz w:val="20"/>
          <w:szCs w:val="20"/>
          <w:lang w:val="en-US" w:eastAsia="zh-CN"/>
        </w:rPr>
      </w:pPr>
    </w:p>
    <w:p w14:paraId="0D7A6297" w14:textId="77777777" w:rsidR="00997800" w:rsidRDefault="00AC7C3C">
      <w:pPr>
        <w:numPr>
          <w:ilvl w:val="0"/>
          <w:numId w:val="9"/>
        </w:numPr>
        <w:rPr>
          <w:rFonts w:cs="Arial"/>
          <w:bCs/>
          <w:sz w:val="20"/>
          <w:szCs w:val="20"/>
          <w:lang w:val="en-US" w:eastAsia="zh-CN"/>
        </w:rPr>
      </w:pPr>
      <w:r>
        <w:rPr>
          <w:rFonts w:cs="Arial"/>
          <w:sz w:val="20"/>
          <w:szCs w:val="20"/>
          <w:lang w:val="en-US" w:eastAsia="zh-CN"/>
        </w:rPr>
        <w:t>If</w:t>
      </w:r>
      <w:r>
        <w:rPr>
          <w:rFonts w:cs="Arial" w:hint="eastAsia"/>
          <w:sz w:val="20"/>
          <w:szCs w:val="20"/>
          <w:lang w:val="en-US" w:eastAsia="zh-CN"/>
        </w:rPr>
        <w:t xml:space="preserve"> </w:t>
      </w:r>
      <w:r>
        <w:rPr>
          <w:rFonts w:cs="Arial"/>
          <w:sz w:val="20"/>
          <w:szCs w:val="20"/>
          <w:lang w:eastAsia="zh-CN"/>
        </w:rPr>
        <w:t>the UE is not configured with a CN assigned subgroup ID for LP-WUS</w:t>
      </w:r>
      <w:r>
        <w:rPr>
          <w:rFonts w:cs="Arial"/>
          <w:sz w:val="20"/>
          <w:szCs w:val="20"/>
          <w:lang w:val="en-US" w:eastAsia="zh-CN"/>
        </w:rPr>
        <w:t xml:space="preserve">, and the UE is </w:t>
      </w:r>
      <w:r>
        <w:rPr>
          <w:rFonts w:cs="Arial"/>
          <w:sz w:val="20"/>
          <w:szCs w:val="20"/>
          <w:lang w:eastAsia="zh-CN"/>
        </w:rPr>
        <w:t>in a cell supporting only UE_ID based subgrouping for LP-WUS</w:t>
      </w:r>
      <w:r>
        <w:rPr>
          <w:rFonts w:cs="Arial"/>
          <w:sz w:val="20"/>
          <w:szCs w:val="20"/>
          <w:lang w:val="en-US" w:eastAsia="zh-CN"/>
        </w:rPr>
        <w:t>(i.e.</w:t>
      </w:r>
      <w:r>
        <w:rPr>
          <w:rFonts w:cs="Arial" w:hint="eastAsia"/>
          <w:sz w:val="20"/>
          <w:szCs w:val="20"/>
          <w:lang w:val="en-US" w:eastAsia="zh-CN"/>
        </w:rPr>
        <w:t xml:space="preserve"> </w:t>
      </w:r>
      <w:r>
        <w:rPr>
          <w:rFonts w:cs="Arial"/>
          <w:sz w:val="20"/>
          <w:szCs w:val="20"/>
          <w:lang w:val="en-US" w:eastAsia="zh-CN"/>
        </w:rPr>
        <w:t xml:space="preserve">if </w:t>
      </w:r>
      <w:r>
        <w:rPr>
          <w:rFonts w:cs="Arial"/>
          <w:i/>
          <w:iCs/>
          <w:sz w:val="20"/>
          <w:szCs w:val="20"/>
          <w:lang w:eastAsia="zh-CN"/>
        </w:rPr>
        <w:t>lp-S</w:t>
      </w:r>
      <w:r>
        <w:rPr>
          <w:rFonts w:cs="Arial"/>
          <w:i/>
          <w:iCs/>
          <w:sz w:val="20"/>
          <w:szCs w:val="20"/>
        </w:rPr>
        <w:t>ubgroupsNumPerPO</w:t>
      </w:r>
      <w:r>
        <w:rPr>
          <w:rFonts w:cs="Arial"/>
          <w:sz w:val="20"/>
          <w:szCs w:val="20"/>
        </w:rPr>
        <w:t xml:space="preserve"> </w:t>
      </w:r>
      <w:r>
        <w:rPr>
          <w:rFonts w:cs="Arial"/>
          <w:sz w:val="20"/>
          <w:szCs w:val="20"/>
          <w:lang w:val="en-US" w:eastAsia="zh-CN"/>
        </w:rPr>
        <w:t>=</w:t>
      </w:r>
      <w:r>
        <w:rPr>
          <w:rFonts w:cs="Arial"/>
          <w:sz w:val="20"/>
          <w:szCs w:val="20"/>
        </w:rPr>
        <w:t xml:space="preserve"> </w:t>
      </w:r>
      <w:r>
        <w:rPr>
          <w:rFonts w:cs="Arial"/>
          <w:i/>
          <w:iCs/>
          <w:sz w:val="20"/>
          <w:szCs w:val="20"/>
          <w:lang w:eastAsia="zh-CN"/>
        </w:rPr>
        <w:t>lp-S</w:t>
      </w:r>
      <w:r>
        <w:rPr>
          <w:rFonts w:cs="Arial"/>
          <w:bCs/>
          <w:i/>
          <w:iCs/>
          <w:sz w:val="20"/>
          <w:szCs w:val="20"/>
          <w:lang w:eastAsia="zh-CN"/>
        </w:rPr>
        <w:t>ubgroupsNumForUEID</w:t>
      </w:r>
      <w:r>
        <w:rPr>
          <w:rFonts w:cs="Arial"/>
          <w:sz w:val="20"/>
          <w:szCs w:val="20"/>
          <w:lang w:val="en-US" w:eastAsia="zh-CN"/>
        </w:rPr>
        <w:t>)</w:t>
      </w:r>
      <w:r>
        <w:rPr>
          <w:rFonts w:cs="Arial" w:hint="eastAsia"/>
          <w:sz w:val="20"/>
          <w:szCs w:val="20"/>
          <w:lang w:val="en-US" w:eastAsia="zh-CN"/>
        </w:rPr>
        <w:t>:</w:t>
      </w:r>
      <w:r>
        <w:rPr>
          <w:rFonts w:cs="Arial"/>
          <w:sz w:val="20"/>
          <w:szCs w:val="20"/>
          <w:lang w:val="en-US" w:eastAsia="zh-CN"/>
        </w:rPr>
        <w:t xml:space="preserve"> since </w:t>
      </w:r>
      <w:r>
        <w:rPr>
          <w:rFonts w:eastAsia="宋体" w:cs="Arial"/>
          <w:sz w:val="20"/>
          <w:szCs w:val="20"/>
          <w:lang w:eastAsia="en-US"/>
        </w:rPr>
        <w:t>(</w:t>
      </w:r>
      <w:r>
        <w:rPr>
          <w:rFonts w:eastAsia="宋体" w:cs="Arial"/>
          <w:i/>
          <w:iCs/>
          <w:sz w:val="20"/>
          <w:szCs w:val="20"/>
          <w:lang w:eastAsia="zh-CN"/>
        </w:rPr>
        <w:t>lp-S</w:t>
      </w:r>
      <w:r>
        <w:rPr>
          <w:rFonts w:eastAsia="宋体" w:cs="Arial"/>
          <w:i/>
          <w:iCs/>
          <w:sz w:val="20"/>
          <w:szCs w:val="20"/>
          <w:lang w:eastAsia="en-US"/>
        </w:rPr>
        <w:t>ubgroupsNumPerPO</w:t>
      </w:r>
      <w:r>
        <w:rPr>
          <w:rFonts w:eastAsia="宋体" w:cs="Arial"/>
          <w:sz w:val="20"/>
          <w:szCs w:val="20"/>
          <w:lang w:eastAsia="en-US"/>
        </w:rPr>
        <w:t xml:space="preserve"> – </w:t>
      </w:r>
      <w:r>
        <w:rPr>
          <w:rFonts w:eastAsia="宋体" w:cs="Arial"/>
          <w:i/>
          <w:iCs/>
          <w:sz w:val="20"/>
          <w:szCs w:val="20"/>
          <w:lang w:eastAsia="zh-CN"/>
        </w:rPr>
        <w:t>lp-S</w:t>
      </w:r>
      <w:r>
        <w:rPr>
          <w:rFonts w:eastAsia="宋体" w:cs="Arial"/>
          <w:bCs/>
          <w:i/>
          <w:iCs/>
          <w:sz w:val="20"/>
          <w:szCs w:val="20"/>
          <w:lang w:eastAsia="zh-CN"/>
        </w:rPr>
        <w:t>ubgroupsNumForUEID</w:t>
      </w:r>
      <w:r>
        <w:rPr>
          <w:rFonts w:eastAsia="宋体" w:cs="Arial"/>
          <w:sz w:val="20"/>
          <w:szCs w:val="20"/>
          <w:lang w:eastAsia="en-US"/>
        </w:rPr>
        <w:t>)</w:t>
      </w:r>
      <w:r>
        <w:rPr>
          <w:rFonts w:eastAsia="宋体" w:cs="Arial"/>
          <w:sz w:val="20"/>
          <w:szCs w:val="20"/>
          <w:lang w:val="en-US" w:eastAsia="zh-CN"/>
        </w:rPr>
        <w:t>=0,</w:t>
      </w:r>
      <w:r>
        <w:rPr>
          <w:rFonts w:cs="Arial"/>
          <w:sz w:val="20"/>
          <w:szCs w:val="20"/>
          <w:lang w:val="en-US" w:eastAsia="zh-CN"/>
        </w:rPr>
        <w:t xml:space="preserve"> the </w:t>
      </w:r>
      <w:r>
        <w:rPr>
          <w:rFonts w:cs="Arial"/>
          <w:sz w:val="20"/>
          <w:szCs w:val="20"/>
          <w:lang w:eastAsia="zh-CN"/>
        </w:rPr>
        <w:t>SubgroupID</w:t>
      </w:r>
      <w:r>
        <w:rPr>
          <w:rFonts w:cs="Arial"/>
          <w:sz w:val="20"/>
          <w:szCs w:val="20"/>
          <w:lang w:val="en-US" w:eastAsia="zh-CN"/>
        </w:rPr>
        <w:t xml:space="preserve"> is from 0 to </w:t>
      </w:r>
      <w:r>
        <w:rPr>
          <w:rFonts w:cs="Arial"/>
          <w:i/>
          <w:iCs/>
          <w:sz w:val="20"/>
          <w:szCs w:val="20"/>
          <w:lang w:eastAsia="zh-CN"/>
        </w:rPr>
        <w:t>lp-S</w:t>
      </w:r>
      <w:r>
        <w:rPr>
          <w:rFonts w:cs="Arial"/>
          <w:bCs/>
          <w:i/>
          <w:iCs/>
          <w:sz w:val="20"/>
          <w:szCs w:val="20"/>
          <w:lang w:eastAsia="zh-CN"/>
        </w:rPr>
        <w:t>ubgroupsNumForUEID</w:t>
      </w:r>
      <w:r>
        <w:rPr>
          <w:rFonts w:cs="Arial"/>
          <w:bCs/>
          <w:sz w:val="20"/>
          <w:szCs w:val="20"/>
          <w:lang w:val="en-US" w:eastAsia="zh-CN"/>
        </w:rPr>
        <w:t xml:space="preserve"> - 1(</w:t>
      </w:r>
      <w:r>
        <w:rPr>
          <w:rFonts w:cs="Arial" w:hint="eastAsia"/>
          <w:bCs/>
          <w:sz w:val="20"/>
          <w:szCs w:val="20"/>
          <w:lang w:val="en-US" w:eastAsia="zh-CN"/>
        </w:rPr>
        <w:t xml:space="preserve"> e.g. </w:t>
      </w:r>
      <w:r>
        <w:rPr>
          <w:rFonts w:cs="Arial"/>
          <w:sz w:val="20"/>
          <w:szCs w:val="20"/>
          <w:lang w:eastAsia="zh-CN"/>
        </w:rPr>
        <w:t>SubgroupID</w:t>
      </w:r>
      <w:r>
        <w:rPr>
          <w:rFonts w:cs="Arial"/>
          <w:sz w:val="20"/>
          <w:szCs w:val="20"/>
        </w:rPr>
        <w:t xml:space="preserve"> = (floor(UE_ID/(N*Ns</w:t>
      </w:r>
      <w:r>
        <w:rPr>
          <w:rFonts w:cs="Arial"/>
          <w:sz w:val="20"/>
          <w:szCs w:val="20"/>
          <w:lang w:eastAsia="zh-CN"/>
        </w:rPr>
        <w:t>*Np</w:t>
      </w:r>
      <w:r>
        <w:rPr>
          <w:rFonts w:cs="Arial"/>
          <w:sz w:val="20"/>
          <w:szCs w:val="20"/>
        </w:rPr>
        <w:t xml:space="preserve">)) mod </w:t>
      </w:r>
      <w:r>
        <w:rPr>
          <w:rFonts w:cs="Arial"/>
          <w:sz w:val="20"/>
          <w:szCs w:val="20"/>
          <w:lang w:eastAsia="zh-CN"/>
        </w:rPr>
        <w:t>lp-S</w:t>
      </w:r>
      <w:r>
        <w:rPr>
          <w:rFonts w:cs="Arial"/>
          <w:bCs/>
          <w:sz w:val="20"/>
          <w:szCs w:val="20"/>
          <w:lang w:eastAsia="zh-CN"/>
        </w:rPr>
        <w:t>ubgroupsNumForUEID</w:t>
      </w:r>
      <w:r>
        <w:rPr>
          <w:rFonts w:cs="Arial"/>
          <w:sz w:val="20"/>
          <w:szCs w:val="20"/>
        </w:rPr>
        <w:t>)</w:t>
      </w:r>
      <w:r>
        <w:rPr>
          <w:rFonts w:cs="Arial"/>
          <w:sz w:val="20"/>
          <w:szCs w:val="20"/>
          <w:lang w:val="en-US" w:eastAsia="zh-CN"/>
        </w:rPr>
        <w:t xml:space="preserve"> in this case</w:t>
      </w:r>
      <w:r>
        <w:rPr>
          <w:rFonts w:cs="Arial"/>
          <w:bCs/>
          <w:sz w:val="20"/>
          <w:szCs w:val="20"/>
          <w:lang w:val="en-US" w:eastAsia="zh-CN"/>
        </w:rPr>
        <w:t xml:space="preserve">); And since </w:t>
      </w:r>
      <w:r>
        <w:rPr>
          <w:rFonts w:cs="Arial"/>
          <w:i/>
          <w:iCs/>
          <w:sz w:val="20"/>
          <w:szCs w:val="20"/>
          <w:lang w:eastAsia="zh-CN"/>
        </w:rPr>
        <w:t>lp-S</w:t>
      </w:r>
      <w:r>
        <w:rPr>
          <w:rFonts w:cs="Arial"/>
          <w:i/>
          <w:iCs/>
          <w:sz w:val="20"/>
          <w:szCs w:val="20"/>
        </w:rPr>
        <w:t>ubgroupsNumPerPO</w:t>
      </w:r>
      <w:r>
        <w:rPr>
          <w:rFonts w:cs="Arial"/>
          <w:sz w:val="20"/>
          <w:szCs w:val="20"/>
        </w:rPr>
        <w:t xml:space="preserve"> </w:t>
      </w:r>
      <w:r>
        <w:rPr>
          <w:rFonts w:cs="Arial"/>
          <w:sz w:val="20"/>
          <w:szCs w:val="20"/>
          <w:lang w:val="en-US" w:eastAsia="zh-CN"/>
        </w:rPr>
        <w:t>=</w:t>
      </w:r>
      <w:r>
        <w:rPr>
          <w:rFonts w:cs="Arial"/>
          <w:sz w:val="20"/>
          <w:szCs w:val="20"/>
        </w:rPr>
        <w:t xml:space="preserve"> </w:t>
      </w:r>
      <w:r>
        <w:rPr>
          <w:rFonts w:cs="Arial"/>
          <w:i/>
          <w:iCs/>
          <w:sz w:val="20"/>
          <w:szCs w:val="20"/>
          <w:lang w:eastAsia="zh-CN"/>
        </w:rPr>
        <w:t>lp-S</w:t>
      </w:r>
      <w:r>
        <w:rPr>
          <w:rFonts w:cs="Arial"/>
          <w:bCs/>
          <w:i/>
          <w:iCs/>
          <w:sz w:val="20"/>
          <w:szCs w:val="20"/>
          <w:lang w:eastAsia="zh-CN"/>
        </w:rPr>
        <w:t>ubgroupsNumForUEID</w:t>
      </w:r>
      <w:r>
        <w:rPr>
          <w:rFonts w:cs="Arial"/>
          <w:bCs/>
          <w:i/>
          <w:iCs/>
          <w:sz w:val="20"/>
          <w:szCs w:val="20"/>
          <w:lang w:val="en-US" w:eastAsia="zh-CN"/>
        </w:rPr>
        <w:t xml:space="preserve">, </w:t>
      </w:r>
      <w:r>
        <w:rPr>
          <w:rFonts w:cs="Arial"/>
          <w:sz w:val="20"/>
          <w:szCs w:val="20"/>
          <w:lang w:val="en-US" w:eastAsia="zh-CN"/>
        </w:rPr>
        <w:t xml:space="preserve">the </w:t>
      </w:r>
      <w:r>
        <w:rPr>
          <w:rFonts w:cs="Arial"/>
          <w:sz w:val="20"/>
          <w:szCs w:val="20"/>
          <w:lang w:eastAsia="zh-CN"/>
        </w:rPr>
        <w:t>SubgroupID</w:t>
      </w:r>
      <w:r>
        <w:rPr>
          <w:rFonts w:cs="Arial"/>
          <w:sz w:val="20"/>
          <w:szCs w:val="20"/>
          <w:lang w:val="en-US" w:eastAsia="zh-CN"/>
        </w:rPr>
        <w:t xml:space="preserve"> is from 0 to </w:t>
      </w:r>
      <w:r>
        <w:rPr>
          <w:rFonts w:cs="Arial"/>
          <w:i/>
          <w:iCs/>
          <w:sz w:val="20"/>
          <w:szCs w:val="20"/>
          <w:lang w:eastAsia="zh-CN"/>
        </w:rPr>
        <w:t>lp-S</w:t>
      </w:r>
      <w:r>
        <w:rPr>
          <w:rFonts w:cs="Arial"/>
          <w:i/>
          <w:iCs/>
          <w:sz w:val="20"/>
          <w:szCs w:val="20"/>
        </w:rPr>
        <w:t>ubgroupsNumPerPO</w:t>
      </w:r>
      <w:r>
        <w:rPr>
          <w:rFonts w:cs="Arial"/>
          <w:bCs/>
          <w:sz w:val="20"/>
          <w:szCs w:val="20"/>
          <w:lang w:val="en-US" w:eastAsia="zh-CN"/>
        </w:rPr>
        <w:t xml:space="preserve"> - 1.</w:t>
      </w:r>
    </w:p>
    <w:p w14:paraId="2B24F860" w14:textId="77777777" w:rsidR="00997800" w:rsidRDefault="00AC7C3C">
      <w:pPr>
        <w:numPr>
          <w:ilvl w:val="0"/>
          <w:numId w:val="9"/>
        </w:numPr>
        <w:rPr>
          <w:rFonts w:cs="Arial"/>
          <w:bCs/>
          <w:sz w:val="20"/>
          <w:szCs w:val="20"/>
          <w:lang w:val="en-US" w:eastAsia="zh-CN"/>
        </w:rPr>
      </w:pPr>
      <w:r>
        <w:rPr>
          <w:rFonts w:cs="Arial"/>
          <w:bCs/>
          <w:sz w:val="20"/>
          <w:szCs w:val="20"/>
          <w:lang w:val="en-US" w:eastAsia="zh-CN"/>
        </w:rPr>
        <w:t xml:space="preserve">If the </w:t>
      </w:r>
      <w:r>
        <w:rPr>
          <w:rFonts w:cs="Arial"/>
          <w:sz w:val="20"/>
          <w:szCs w:val="20"/>
          <w:lang w:eastAsia="zh-CN"/>
        </w:rPr>
        <w:t>UE is not configured with a CN assigned subgroup ID for LP-WUS</w:t>
      </w:r>
      <w:r>
        <w:rPr>
          <w:rFonts w:cs="Arial"/>
          <w:sz w:val="20"/>
          <w:szCs w:val="20"/>
          <w:lang w:val="en-US" w:eastAsia="zh-CN"/>
        </w:rPr>
        <w:t xml:space="preserve"> and the UE is </w:t>
      </w:r>
      <w:r>
        <w:rPr>
          <w:rFonts w:cs="Arial"/>
          <w:sz w:val="20"/>
          <w:szCs w:val="20"/>
          <w:lang w:eastAsia="zh-CN"/>
        </w:rPr>
        <w:t xml:space="preserve">in a cell supporting </w:t>
      </w:r>
      <w:r>
        <w:rPr>
          <w:rFonts w:cs="Arial"/>
          <w:sz w:val="20"/>
          <w:szCs w:val="20"/>
          <w:lang w:val="en-US" w:eastAsia="zh-CN"/>
        </w:rPr>
        <w:t>CN assigned</w:t>
      </w:r>
      <w:r>
        <w:rPr>
          <w:rFonts w:cs="Arial"/>
          <w:sz w:val="20"/>
          <w:szCs w:val="20"/>
          <w:lang w:eastAsia="zh-CN"/>
        </w:rPr>
        <w:t xml:space="preserve"> subgrouping for LP-WUS</w:t>
      </w:r>
      <w:r>
        <w:rPr>
          <w:rFonts w:cs="Arial"/>
          <w:sz w:val="20"/>
          <w:szCs w:val="20"/>
          <w:lang w:val="en-US" w:eastAsia="zh-CN"/>
        </w:rPr>
        <w:t xml:space="preserve">, the </w:t>
      </w:r>
      <w:r>
        <w:rPr>
          <w:rFonts w:cs="Arial"/>
          <w:sz w:val="20"/>
          <w:szCs w:val="20"/>
          <w:lang w:eastAsia="zh-CN"/>
        </w:rPr>
        <w:t>SubgroupID</w:t>
      </w:r>
      <w:r>
        <w:rPr>
          <w:rFonts w:cs="Arial"/>
          <w:sz w:val="20"/>
          <w:szCs w:val="20"/>
          <w:lang w:val="en-US" w:eastAsia="zh-CN"/>
        </w:rPr>
        <w:t xml:space="preserve"> is from</w:t>
      </w:r>
      <w:r>
        <w:rPr>
          <w:rFonts w:cs="Arial" w:hint="eastAsia"/>
          <w:sz w:val="20"/>
          <w:szCs w:val="20"/>
          <w:lang w:val="en-US" w:eastAsia="zh-CN"/>
        </w:rPr>
        <w:t xml:space="preserve"> </w:t>
      </w:r>
      <w:r>
        <w:rPr>
          <w:rFonts w:cs="Arial"/>
          <w:sz w:val="20"/>
          <w:szCs w:val="20"/>
        </w:rPr>
        <w:t>(</w:t>
      </w:r>
      <w:r>
        <w:rPr>
          <w:rFonts w:cs="Arial"/>
          <w:i/>
          <w:iCs/>
          <w:sz w:val="20"/>
          <w:szCs w:val="20"/>
          <w:lang w:eastAsia="zh-CN"/>
        </w:rPr>
        <w:t>lp-S</w:t>
      </w:r>
      <w:r>
        <w:rPr>
          <w:rFonts w:cs="Arial"/>
          <w:i/>
          <w:iCs/>
          <w:sz w:val="20"/>
          <w:szCs w:val="20"/>
        </w:rPr>
        <w:t>ubgroupsN</w:t>
      </w:r>
      <w:r>
        <w:rPr>
          <w:rFonts w:cs="Arial"/>
          <w:i/>
          <w:iCs/>
          <w:sz w:val="20"/>
          <w:szCs w:val="20"/>
        </w:rPr>
        <w:t>umPerPO</w:t>
      </w:r>
      <w:r>
        <w:rPr>
          <w:rFonts w:cs="Arial"/>
          <w:sz w:val="20"/>
          <w:szCs w:val="20"/>
        </w:rPr>
        <w:t xml:space="preserve"> – </w:t>
      </w:r>
      <w:r>
        <w:rPr>
          <w:rFonts w:cs="Arial"/>
          <w:i/>
          <w:iCs/>
          <w:sz w:val="20"/>
          <w:szCs w:val="20"/>
          <w:lang w:eastAsia="zh-CN"/>
        </w:rPr>
        <w:t>lp-S</w:t>
      </w:r>
      <w:r>
        <w:rPr>
          <w:rFonts w:cs="Arial"/>
          <w:bCs/>
          <w:i/>
          <w:iCs/>
          <w:sz w:val="20"/>
          <w:szCs w:val="20"/>
          <w:lang w:eastAsia="zh-CN"/>
        </w:rPr>
        <w:t>ubgroupsNumForUEID</w:t>
      </w:r>
      <w:r>
        <w:rPr>
          <w:rFonts w:cs="Arial"/>
          <w:sz w:val="20"/>
          <w:szCs w:val="20"/>
        </w:rPr>
        <w:t>)</w:t>
      </w:r>
      <w:r>
        <w:rPr>
          <w:rFonts w:cs="Arial"/>
          <w:sz w:val="20"/>
          <w:szCs w:val="20"/>
          <w:lang w:val="en-US" w:eastAsia="zh-CN"/>
        </w:rPr>
        <w:t xml:space="preserve"> -1 to </w:t>
      </w:r>
      <w:r>
        <w:rPr>
          <w:rFonts w:cs="Arial"/>
          <w:i/>
          <w:iCs/>
          <w:sz w:val="20"/>
          <w:szCs w:val="20"/>
          <w:lang w:eastAsia="zh-CN"/>
        </w:rPr>
        <w:t>lp-S</w:t>
      </w:r>
      <w:r>
        <w:rPr>
          <w:rFonts w:cs="Arial"/>
          <w:i/>
          <w:iCs/>
          <w:sz w:val="20"/>
          <w:szCs w:val="20"/>
        </w:rPr>
        <w:t>ubgroupsNumPerPO</w:t>
      </w:r>
      <w:r>
        <w:rPr>
          <w:rFonts w:cs="Arial"/>
          <w:bCs/>
          <w:sz w:val="20"/>
          <w:szCs w:val="20"/>
          <w:lang w:val="en-US" w:eastAsia="zh-CN"/>
        </w:rPr>
        <w:t xml:space="preserve"> - 1(e.g. (</w:t>
      </w:r>
      <w:r>
        <w:rPr>
          <w:rFonts w:cs="Arial"/>
          <w:i/>
          <w:iCs/>
          <w:sz w:val="20"/>
          <w:szCs w:val="20"/>
          <w:lang w:eastAsia="zh-CN"/>
        </w:rPr>
        <w:t>lp-S</w:t>
      </w:r>
      <w:r>
        <w:rPr>
          <w:rFonts w:cs="Arial"/>
          <w:bCs/>
          <w:i/>
          <w:iCs/>
          <w:sz w:val="20"/>
          <w:szCs w:val="20"/>
          <w:lang w:eastAsia="zh-CN"/>
        </w:rPr>
        <w:t>ubgroupsNumForUEID</w:t>
      </w:r>
      <w:r>
        <w:rPr>
          <w:rFonts w:cs="Arial"/>
          <w:bCs/>
          <w:sz w:val="20"/>
          <w:szCs w:val="20"/>
          <w:lang w:val="en-US" w:eastAsia="zh-CN"/>
        </w:rPr>
        <w:t xml:space="preserve"> -1) + (</w:t>
      </w:r>
      <w:r>
        <w:rPr>
          <w:rFonts w:cs="Arial"/>
          <w:i/>
          <w:iCs/>
          <w:sz w:val="20"/>
          <w:szCs w:val="20"/>
          <w:lang w:eastAsia="zh-CN"/>
        </w:rPr>
        <w:t>lp-S</w:t>
      </w:r>
      <w:r>
        <w:rPr>
          <w:rFonts w:cs="Arial"/>
          <w:i/>
          <w:iCs/>
          <w:sz w:val="20"/>
          <w:szCs w:val="20"/>
        </w:rPr>
        <w:t>ubgroupsNumPerPO</w:t>
      </w:r>
      <w:r>
        <w:rPr>
          <w:rFonts w:cs="Arial"/>
          <w:sz w:val="20"/>
          <w:szCs w:val="20"/>
        </w:rPr>
        <w:t xml:space="preserve"> – </w:t>
      </w:r>
      <w:r>
        <w:rPr>
          <w:rFonts w:cs="Arial"/>
          <w:i/>
          <w:iCs/>
          <w:sz w:val="20"/>
          <w:szCs w:val="20"/>
          <w:lang w:eastAsia="zh-CN"/>
        </w:rPr>
        <w:t>lp-S</w:t>
      </w:r>
      <w:r>
        <w:rPr>
          <w:rFonts w:cs="Arial"/>
          <w:bCs/>
          <w:i/>
          <w:iCs/>
          <w:sz w:val="20"/>
          <w:szCs w:val="20"/>
          <w:lang w:eastAsia="zh-CN"/>
        </w:rPr>
        <w:t>ubgroupsNumForUEID</w:t>
      </w:r>
      <w:r>
        <w:rPr>
          <w:rFonts w:cs="Arial"/>
          <w:bCs/>
          <w:sz w:val="20"/>
          <w:szCs w:val="20"/>
          <w:lang w:val="en-US" w:eastAsia="zh-CN"/>
        </w:rPr>
        <w:t xml:space="preserve">) = </w:t>
      </w:r>
      <w:r>
        <w:rPr>
          <w:rFonts w:cs="Arial"/>
          <w:i/>
          <w:iCs/>
          <w:sz w:val="20"/>
          <w:szCs w:val="20"/>
          <w:lang w:eastAsia="zh-CN"/>
        </w:rPr>
        <w:t>S</w:t>
      </w:r>
      <w:r>
        <w:rPr>
          <w:rFonts w:cs="Arial"/>
          <w:i/>
          <w:iCs/>
          <w:sz w:val="20"/>
          <w:szCs w:val="20"/>
        </w:rPr>
        <w:t>ubgroupsNumPerPO</w:t>
      </w:r>
      <w:r>
        <w:rPr>
          <w:rFonts w:cs="Arial"/>
          <w:sz w:val="20"/>
          <w:szCs w:val="20"/>
          <w:lang w:val="en-US" w:eastAsia="zh-CN"/>
        </w:rPr>
        <w:t xml:space="preserve"> -1</w:t>
      </w:r>
      <w:r>
        <w:rPr>
          <w:rFonts w:cs="Arial"/>
          <w:bCs/>
          <w:sz w:val="20"/>
          <w:szCs w:val="20"/>
          <w:lang w:val="en-US" w:eastAsia="zh-CN"/>
        </w:rPr>
        <w:t>.</w:t>
      </w:r>
    </w:p>
    <w:p w14:paraId="44593339" w14:textId="77777777" w:rsidR="00997800" w:rsidRDefault="00AC7C3C">
      <w:pPr>
        <w:ind w:left="201" w:hangingChars="100" w:hanging="201"/>
        <w:rPr>
          <w:rFonts w:cs="Arial"/>
          <w:b/>
          <w:sz w:val="20"/>
          <w:szCs w:val="20"/>
          <w:lang w:val="en-US" w:eastAsia="zh-CN"/>
        </w:rPr>
      </w:pPr>
      <w:r>
        <w:rPr>
          <w:rFonts w:cs="Arial"/>
          <w:b/>
          <w:sz w:val="20"/>
          <w:szCs w:val="20"/>
          <w:lang w:val="en-US" w:eastAsia="zh-CN"/>
        </w:rPr>
        <w:t xml:space="preserve">Observation </w:t>
      </w:r>
      <w:r>
        <w:rPr>
          <w:rFonts w:cs="Arial" w:hint="eastAsia"/>
          <w:b/>
          <w:sz w:val="20"/>
          <w:szCs w:val="20"/>
          <w:lang w:val="en-US" w:eastAsia="zh-CN"/>
        </w:rPr>
        <w:t>4a</w:t>
      </w:r>
      <w:r>
        <w:rPr>
          <w:rFonts w:cs="Arial"/>
          <w:b/>
          <w:sz w:val="20"/>
          <w:szCs w:val="20"/>
          <w:lang w:val="en-US" w:eastAsia="zh-CN"/>
        </w:rPr>
        <w:t xml:space="preserve">: For UE ID based LP_WUS </w:t>
      </w:r>
      <w:r>
        <w:rPr>
          <w:rFonts w:cs="Arial"/>
          <w:b/>
          <w:sz w:val="20"/>
          <w:szCs w:val="20"/>
          <w:lang w:eastAsia="zh-CN"/>
        </w:rPr>
        <w:t>subgrouping</w:t>
      </w:r>
      <w:r>
        <w:rPr>
          <w:rFonts w:cs="Arial"/>
          <w:b/>
          <w:sz w:val="20"/>
          <w:szCs w:val="20"/>
          <w:lang w:val="en-US" w:eastAsia="zh-CN"/>
        </w:rPr>
        <w:t xml:space="preserve">, the minimal LP-WUS subgroup ID </w:t>
      </w:r>
      <w:r>
        <w:rPr>
          <w:rFonts w:cs="Arial"/>
          <w:b/>
          <w:sz w:val="20"/>
          <w:szCs w:val="20"/>
          <w:lang w:val="en-US" w:eastAsia="zh-CN"/>
        </w:rPr>
        <w:t>is 0 or (</w:t>
      </w:r>
      <w:r>
        <w:rPr>
          <w:rFonts w:cs="Arial"/>
          <w:b/>
          <w:bCs/>
          <w:i/>
          <w:iCs/>
          <w:sz w:val="20"/>
          <w:szCs w:val="20"/>
          <w:lang w:eastAsia="zh-CN"/>
        </w:rPr>
        <w:t>lp-S</w:t>
      </w:r>
      <w:r>
        <w:rPr>
          <w:rFonts w:cs="Arial"/>
          <w:b/>
          <w:bCs/>
          <w:i/>
          <w:iCs/>
          <w:sz w:val="20"/>
          <w:szCs w:val="20"/>
        </w:rPr>
        <w:t>ub</w:t>
      </w:r>
      <w:r>
        <w:rPr>
          <w:rFonts w:cs="Arial"/>
          <w:b/>
          <w:i/>
          <w:iCs/>
          <w:sz w:val="20"/>
          <w:szCs w:val="20"/>
        </w:rPr>
        <w:t>groupsNumPerPO</w:t>
      </w:r>
      <w:r>
        <w:rPr>
          <w:rFonts w:cs="Arial"/>
          <w:b/>
          <w:sz w:val="20"/>
          <w:szCs w:val="20"/>
        </w:rPr>
        <w:t xml:space="preserve"> – </w:t>
      </w:r>
      <w:r>
        <w:rPr>
          <w:rFonts w:cs="Arial"/>
          <w:b/>
          <w:i/>
          <w:iCs/>
          <w:sz w:val="20"/>
          <w:szCs w:val="20"/>
          <w:lang w:eastAsia="zh-CN"/>
        </w:rPr>
        <w:t>lp-SubgroupsNumForUEID</w:t>
      </w:r>
      <w:r>
        <w:rPr>
          <w:rFonts w:cs="Arial"/>
          <w:b/>
          <w:sz w:val="20"/>
          <w:szCs w:val="20"/>
          <w:lang w:val="en-US" w:eastAsia="zh-CN"/>
        </w:rPr>
        <w:t xml:space="preserve">), the maximal LP-WUS subgroup ID is </w:t>
      </w:r>
      <w:r>
        <w:rPr>
          <w:rFonts w:cs="Arial"/>
          <w:b/>
          <w:i/>
          <w:iCs/>
          <w:sz w:val="20"/>
          <w:szCs w:val="20"/>
          <w:lang w:eastAsia="zh-CN"/>
        </w:rPr>
        <w:t>lp-S</w:t>
      </w:r>
      <w:r>
        <w:rPr>
          <w:rFonts w:cs="Arial"/>
          <w:b/>
          <w:i/>
          <w:iCs/>
          <w:sz w:val="20"/>
          <w:szCs w:val="20"/>
        </w:rPr>
        <w:t>ubgroupsNumPerPO</w:t>
      </w:r>
      <w:r>
        <w:rPr>
          <w:rFonts w:cs="Arial"/>
          <w:b/>
          <w:sz w:val="20"/>
          <w:szCs w:val="20"/>
          <w:lang w:val="en-US" w:eastAsia="zh-CN"/>
        </w:rPr>
        <w:t xml:space="preserve"> - 1.</w:t>
      </w:r>
      <w:r>
        <w:rPr>
          <w:rFonts w:cs="Arial" w:hint="eastAsia"/>
          <w:b/>
          <w:sz w:val="20"/>
          <w:szCs w:val="20"/>
          <w:lang w:val="en-US" w:eastAsia="zh-CN"/>
        </w:rPr>
        <w:t xml:space="preserve"> </w:t>
      </w:r>
    </w:p>
    <w:p w14:paraId="2D0EDBF6" w14:textId="77777777" w:rsidR="00997800" w:rsidRDefault="00AC7C3C">
      <w:pPr>
        <w:rPr>
          <w:bCs/>
          <w:sz w:val="20"/>
          <w:szCs w:val="20"/>
          <w:lang w:val="en-US" w:eastAsia="zh-CN"/>
        </w:rPr>
      </w:pPr>
      <w:r>
        <w:rPr>
          <w:rFonts w:hint="eastAsia"/>
          <w:bCs/>
          <w:sz w:val="20"/>
          <w:szCs w:val="20"/>
          <w:lang w:val="en-US" w:eastAsia="zh-CN"/>
        </w:rPr>
        <w:t>And based on the TS 38.331 running CR</w:t>
      </w:r>
      <w:r>
        <w:rPr>
          <w:bCs/>
          <w:sz w:val="20"/>
          <w:szCs w:val="20"/>
          <w:lang w:val="en-US" w:eastAsia="zh-CN"/>
        </w:rPr>
        <w:t xml:space="preserve"> </w:t>
      </w:r>
      <w:r>
        <w:rPr>
          <w:rFonts w:hint="eastAsia"/>
          <w:bCs/>
          <w:sz w:val="20"/>
          <w:szCs w:val="20"/>
          <w:lang w:val="en-US" w:eastAsia="zh-CN"/>
        </w:rPr>
        <w:t xml:space="preserve">[3], the maximal value of </w:t>
      </w:r>
      <w:r>
        <w:rPr>
          <w:rFonts w:hint="eastAsia"/>
          <w:i/>
          <w:iCs/>
          <w:sz w:val="20"/>
          <w:szCs w:val="20"/>
          <w:lang w:eastAsia="zh-CN"/>
        </w:rPr>
        <w:t>lp-S</w:t>
      </w:r>
      <w:r>
        <w:rPr>
          <w:i/>
          <w:iCs/>
          <w:sz w:val="20"/>
          <w:szCs w:val="20"/>
        </w:rPr>
        <w:t>ubgroupsNumPerPO</w:t>
      </w:r>
      <w:r>
        <w:rPr>
          <w:rFonts w:hint="eastAsia"/>
          <w:i/>
          <w:iCs/>
          <w:sz w:val="20"/>
          <w:szCs w:val="20"/>
          <w:lang w:val="en-US" w:eastAsia="zh-CN"/>
        </w:rPr>
        <w:t xml:space="preserve"> </w:t>
      </w:r>
      <w:r>
        <w:rPr>
          <w:rFonts w:hint="eastAsia"/>
          <w:bCs/>
          <w:sz w:val="20"/>
          <w:szCs w:val="20"/>
          <w:lang w:val="en-US" w:eastAsia="zh-CN"/>
        </w:rPr>
        <w:t xml:space="preserve">is 31, thus, the </w:t>
      </w:r>
      <w:r>
        <w:rPr>
          <w:rFonts w:hint="eastAsia"/>
          <w:sz w:val="20"/>
          <w:szCs w:val="20"/>
          <w:lang w:val="en-US" w:eastAsia="zh-CN"/>
        </w:rPr>
        <w:t>maximal LP-WUS subgroup ID is 31</w:t>
      </w:r>
      <w:r>
        <w:rPr>
          <w:rFonts w:hint="eastAsia"/>
          <w:bCs/>
          <w:sz w:val="20"/>
          <w:szCs w:val="20"/>
          <w:lang w:val="en-US" w:eastAsia="zh-CN"/>
        </w:rPr>
        <w:t xml:space="preserve"> - 1 = 30.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628"/>
      </w:tblGrid>
      <w:tr w:rsidR="00997800" w14:paraId="675C5185" w14:textId="77777777">
        <w:tc>
          <w:tcPr>
            <w:tcW w:w="9854" w:type="dxa"/>
          </w:tcPr>
          <w:p w14:paraId="2E19466F" w14:textId="77777777" w:rsidR="00997800" w:rsidRDefault="00AC7C3C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Courier New" w:eastAsia="Times New Roman" w:hAnsi="Courier New"/>
                <w:sz w:val="16"/>
              </w:rPr>
            </w:pPr>
            <w:r>
              <w:rPr>
                <w:rFonts w:ascii="Courier New" w:eastAsia="Times New Roman" w:hAnsi="Courier New"/>
                <w:sz w:val="16"/>
              </w:rPr>
              <w:t>LP-SubgroupConfig-r19 ::=        SEQUENCE {</w:t>
            </w:r>
          </w:p>
          <w:p w14:paraId="1AAFD08A" w14:textId="77777777" w:rsidR="00997800" w:rsidRDefault="00AC7C3C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Courier New" w:eastAsia="Times New Roman" w:hAnsi="Courier New"/>
                <w:sz w:val="16"/>
              </w:rPr>
            </w:pPr>
            <w:r>
              <w:rPr>
                <w:rFonts w:ascii="Courier New" w:eastAsia="Times New Roman" w:hAnsi="Courier New"/>
                <w:sz w:val="16"/>
              </w:rPr>
              <w:t xml:space="preserve">    lp-SubgroupsNumPerPO-r19         INTEGER (1.. maxNrofPagingSubgroupsLP-r19),</w:t>
            </w:r>
          </w:p>
          <w:p w14:paraId="65E00B28" w14:textId="77777777" w:rsidR="00997800" w:rsidRDefault="00AC7C3C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Courier New" w:eastAsia="Times New Roman" w:hAnsi="Courier New"/>
                <w:sz w:val="16"/>
              </w:rPr>
            </w:pPr>
            <w:r>
              <w:rPr>
                <w:rFonts w:ascii="Courier New" w:eastAsia="Times New Roman" w:hAnsi="Courier New"/>
                <w:sz w:val="16"/>
              </w:rPr>
              <w:t xml:space="preserve">    lp-SubgroupsNumForUEID-r19       INTEGER (1.. maxNrofPagingSubgroupsLP-r19)                               OPTIONAL, </w:t>
            </w:r>
            <w:r>
              <w:rPr>
                <w:rFonts w:ascii="Courier New" w:eastAsia="Times New Roman" w:hAnsi="Courier New"/>
                <w:sz w:val="16"/>
              </w:rPr>
              <w:t xml:space="preserve"> -- Need S</w:t>
            </w:r>
          </w:p>
          <w:p w14:paraId="5F18F33E" w14:textId="77777777" w:rsidR="00997800" w:rsidRDefault="00AC7C3C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Courier New" w:eastAsia="Times New Roman" w:hAnsi="Courier New"/>
                <w:sz w:val="16"/>
              </w:rPr>
            </w:pPr>
            <w:r>
              <w:rPr>
                <w:rFonts w:ascii="Courier New" w:eastAsia="Times New Roman" w:hAnsi="Courier New"/>
                <w:sz w:val="16"/>
              </w:rPr>
              <w:t xml:space="preserve">    ...</w:t>
            </w:r>
          </w:p>
          <w:p w14:paraId="5B387913" w14:textId="77777777" w:rsidR="00997800" w:rsidRDefault="00AC7C3C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Courier New" w:eastAsia="Times New Roman" w:hAnsi="Courier New"/>
                <w:sz w:val="16"/>
              </w:rPr>
            </w:pPr>
            <w:r>
              <w:rPr>
                <w:rFonts w:ascii="Courier New" w:eastAsia="Times New Roman" w:hAnsi="Courier New"/>
                <w:sz w:val="16"/>
              </w:rPr>
              <w:t>}</w:t>
            </w:r>
          </w:p>
          <w:p w14:paraId="2089A8CB" w14:textId="77777777" w:rsidR="00997800" w:rsidRDefault="00AC7C3C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Courier New" w:eastAsia="Times New Roman" w:hAnsi="Courier New"/>
                <w:sz w:val="16"/>
              </w:rPr>
            </w:pPr>
            <w:r>
              <w:rPr>
                <w:rFonts w:ascii="Courier New" w:eastAsia="Times New Roman" w:hAnsi="Courier New"/>
                <w:sz w:val="16"/>
              </w:rPr>
              <w:lastRenderedPageBreak/>
              <w:t>...</w:t>
            </w:r>
          </w:p>
          <w:p w14:paraId="5C1D33E2" w14:textId="77777777" w:rsidR="00997800" w:rsidRDefault="00AC7C3C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Courier New" w:eastAsia="Times New Roman" w:hAnsi="Courier New"/>
                <w:sz w:val="16"/>
              </w:rPr>
            </w:pPr>
            <w:r>
              <w:rPr>
                <w:rFonts w:ascii="Courier New" w:eastAsia="Times New Roman" w:hAnsi="Courier New"/>
                <w:sz w:val="16"/>
              </w:rPr>
              <w:t>maxNrofPagingSubgroupsLP-r19            INTEGER ::= 31      -- Maximum number of paging subgroups per paging occasion for LP-WUS</w:t>
            </w:r>
          </w:p>
        </w:tc>
      </w:tr>
    </w:tbl>
    <w:p w14:paraId="5BB05526" w14:textId="77777777" w:rsidR="00997800" w:rsidRDefault="00997800">
      <w:pPr>
        <w:rPr>
          <w:b/>
          <w:sz w:val="20"/>
          <w:szCs w:val="20"/>
          <w:lang w:val="en-US" w:eastAsia="zh-CN"/>
        </w:rPr>
      </w:pPr>
    </w:p>
    <w:p w14:paraId="16BF79FC" w14:textId="563107DC" w:rsidR="00997800" w:rsidRDefault="00AC7C3C">
      <w:pPr>
        <w:rPr>
          <w:b/>
          <w:sz w:val="20"/>
          <w:szCs w:val="20"/>
          <w:lang w:val="en-US" w:eastAsia="zh-CN"/>
        </w:rPr>
      </w:pPr>
      <w:r>
        <w:rPr>
          <w:rFonts w:hint="eastAsia"/>
          <w:b/>
          <w:sz w:val="20"/>
          <w:szCs w:val="20"/>
          <w:lang w:val="en-US" w:eastAsia="zh-CN"/>
        </w:rPr>
        <w:t xml:space="preserve">Observation 4b: For UE ID based LP_WUS </w:t>
      </w:r>
      <w:r>
        <w:rPr>
          <w:b/>
          <w:sz w:val="20"/>
          <w:szCs w:val="20"/>
          <w:lang w:eastAsia="zh-CN"/>
        </w:rPr>
        <w:t>subgrouping</w:t>
      </w:r>
      <w:r>
        <w:rPr>
          <w:rFonts w:hint="eastAsia"/>
          <w:b/>
          <w:sz w:val="20"/>
          <w:szCs w:val="20"/>
          <w:lang w:val="en-US" w:eastAsia="zh-CN"/>
        </w:rPr>
        <w:t xml:space="preserve">, the </w:t>
      </w:r>
      <w:r>
        <w:rPr>
          <w:rFonts w:hint="eastAsia"/>
          <w:b/>
          <w:sz w:val="20"/>
          <w:szCs w:val="20"/>
          <w:lang w:val="en-US" w:eastAsia="zh-CN"/>
        </w:rPr>
        <w:t>value range for LP</w:t>
      </w:r>
      <w:r>
        <w:rPr>
          <w:rFonts w:hint="eastAsia"/>
          <w:b/>
          <w:sz w:val="20"/>
          <w:szCs w:val="20"/>
          <w:lang w:val="en-US" w:eastAsia="zh-CN"/>
        </w:rPr>
        <w:t>-WUS subgroup ID</w:t>
      </w:r>
      <w:r>
        <w:rPr>
          <w:rFonts w:hint="eastAsia"/>
          <w:b/>
          <w:sz w:val="20"/>
          <w:szCs w:val="20"/>
          <w:lang w:val="en-US" w:eastAsia="zh-CN"/>
        </w:rPr>
        <w:t xml:space="preserve"> is </w:t>
      </w:r>
      <w:r>
        <w:rPr>
          <w:rFonts w:hint="eastAsia"/>
          <w:b/>
          <w:sz w:val="20"/>
          <w:szCs w:val="20"/>
          <w:lang w:val="en-US" w:eastAsia="zh-CN"/>
        </w:rPr>
        <w:t>0~</w:t>
      </w:r>
      <w:r>
        <w:rPr>
          <w:rFonts w:hint="eastAsia"/>
          <w:b/>
          <w:sz w:val="20"/>
          <w:szCs w:val="20"/>
          <w:lang w:val="en-US" w:eastAsia="zh-CN"/>
        </w:rPr>
        <w:t>30</w:t>
      </w:r>
      <w:r>
        <w:rPr>
          <w:rFonts w:hint="eastAsia"/>
          <w:b/>
          <w:sz w:val="20"/>
          <w:szCs w:val="20"/>
          <w:lang w:val="en-US" w:eastAsia="zh-CN"/>
        </w:rPr>
        <w:t>.</w:t>
      </w:r>
    </w:p>
    <w:p w14:paraId="4AB77098" w14:textId="0796703C" w:rsidR="00997800" w:rsidRDefault="00AC7C3C">
      <w:pPr>
        <w:rPr>
          <w:bCs/>
          <w:sz w:val="20"/>
          <w:szCs w:val="20"/>
          <w:lang w:val="en-US" w:eastAsia="zh-CN"/>
        </w:rPr>
      </w:pPr>
      <w:r>
        <w:rPr>
          <w:rFonts w:hint="eastAsia"/>
          <w:bCs/>
          <w:sz w:val="20"/>
          <w:szCs w:val="20"/>
          <w:lang w:val="en-US" w:eastAsia="zh-CN"/>
        </w:rPr>
        <w:t xml:space="preserve">We think the value range of CN assigned LP-WUS subgroup ID should be the same as the value range of the UE ID based LP_WUS </w:t>
      </w:r>
      <w:r>
        <w:rPr>
          <w:sz w:val="20"/>
          <w:szCs w:val="20"/>
          <w:lang w:eastAsia="zh-CN"/>
        </w:rPr>
        <w:t>subgroup</w:t>
      </w:r>
      <w:r>
        <w:rPr>
          <w:rFonts w:hint="eastAsia"/>
          <w:sz w:val="20"/>
          <w:szCs w:val="20"/>
          <w:lang w:val="en-US" w:eastAsia="zh-CN"/>
        </w:rPr>
        <w:t xml:space="preserve"> ID</w:t>
      </w:r>
      <w:r>
        <w:rPr>
          <w:rFonts w:hint="eastAsia"/>
          <w:bCs/>
          <w:sz w:val="20"/>
          <w:szCs w:val="20"/>
          <w:lang w:val="en-US" w:eastAsia="zh-CN"/>
        </w:rPr>
        <w:t xml:space="preserve">. Then the </w:t>
      </w:r>
      <w:r>
        <w:rPr>
          <w:rFonts w:hint="eastAsia"/>
          <w:bCs/>
          <w:sz w:val="20"/>
          <w:szCs w:val="20"/>
          <w:lang w:val="en-US" w:eastAsia="zh-CN"/>
        </w:rPr>
        <w:t xml:space="preserve">value range for </w:t>
      </w:r>
      <w:r>
        <w:rPr>
          <w:rFonts w:hint="eastAsia"/>
          <w:bCs/>
          <w:sz w:val="20"/>
          <w:szCs w:val="20"/>
          <w:lang w:val="en-US" w:eastAsia="zh-CN"/>
        </w:rPr>
        <w:t xml:space="preserve">CN assigned LP-WUS subgroup ID should </w:t>
      </w:r>
      <w:r>
        <w:rPr>
          <w:rFonts w:hint="eastAsia"/>
          <w:bCs/>
          <w:sz w:val="20"/>
          <w:szCs w:val="20"/>
          <w:lang w:val="en-US" w:eastAsia="zh-CN"/>
        </w:rPr>
        <w:t>also</w:t>
      </w:r>
      <w:r>
        <w:rPr>
          <w:rFonts w:hint="eastAsia"/>
          <w:bCs/>
          <w:sz w:val="20"/>
          <w:szCs w:val="20"/>
          <w:lang w:val="en-US" w:eastAsia="zh-CN"/>
        </w:rPr>
        <w:t xml:space="preserve"> be</w:t>
      </w:r>
      <w:r>
        <w:rPr>
          <w:rFonts w:hint="eastAsia"/>
          <w:bCs/>
          <w:sz w:val="20"/>
          <w:szCs w:val="20"/>
          <w:lang w:val="en-US" w:eastAsia="zh-CN"/>
        </w:rPr>
        <w:t xml:space="preserve"> 0 to </w:t>
      </w:r>
      <w:r>
        <w:rPr>
          <w:rFonts w:hint="eastAsia"/>
          <w:sz w:val="20"/>
          <w:szCs w:val="20"/>
          <w:lang w:val="en-US" w:eastAsia="zh-CN"/>
        </w:rPr>
        <w:t>30</w:t>
      </w:r>
      <w:r>
        <w:rPr>
          <w:rFonts w:hint="eastAsia"/>
          <w:bCs/>
          <w:sz w:val="20"/>
          <w:szCs w:val="20"/>
          <w:lang w:val="en-US" w:eastAsia="zh-CN"/>
        </w:rPr>
        <w:t>.</w:t>
      </w:r>
    </w:p>
    <w:p w14:paraId="5D6AB1A8" w14:textId="77777777" w:rsidR="00D15A59" w:rsidRDefault="00AC7C3C">
      <w:pPr>
        <w:rPr>
          <w:bCs/>
          <w:sz w:val="20"/>
          <w:szCs w:val="20"/>
          <w:lang w:val="en-US" w:eastAsia="zh-CN"/>
        </w:rPr>
      </w:pPr>
      <w:r>
        <w:rPr>
          <w:rFonts w:hint="eastAsia"/>
          <w:bCs/>
          <w:sz w:val="20"/>
          <w:szCs w:val="20"/>
          <w:lang w:val="en-US" w:eastAsia="zh-CN"/>
        </w:rPr>
        <w:t xml:space="preserve">And in the LS R2-2505028_R1-2505070[4], it is </w:t>
      </w:r>
      <w:r>
        <w:rPr>
          <w:rFonts w:hint="eastAsia"/>
          <w:bCs/>
          <w:sz w:val="20"/>
          <w:szCs w:val="20"/>
          <w:lang w:val="en-US" w:eastAsia="zh-CN"/>
        </w:rPr>
        <w:t>mentioned</w:t>
      </w:r>
      <w:r>
        <w:rPr>
          <w:rFonts w:hint="eastAsia"/>
          <w:bCs/>
          <w:sz w:val="20"/>
          <w:szCs w:val="20"/>
          <w:lang w:val="en-US" w:eastAsia="zh-CN"/>
        </w:rPr>
        <w:t xml:space="preserve"> that </w:t>
      </w:r>
      <w:r>
        <w:rPr>
          <w:bCs/>
          <w:sz w:val="20"/>
          <w:szCs w:val="20"/>
          <w:lang w:val="en-US" w:eastAsia="zh-CN"/>
        </w:rPr>
        <w:t xml:space="preserve">“In addition to monitoring a codepoint associated with its subgroup ID, a UE configured with LP-WUS monitoring also monitors a common codepoint </w:t>
      </w:r>
      <w:r>
        <w:rPr>
          <w:bCs/>
          <w:sz w:val="20"/>
          <w:szCs w:val="20"/>
          <w:lang w:val="en-US" w:eastAsia="zh-CN"/>
        </w:rPr>
        <w:t>associated with all subgroups in a PO, if applicable.”</w:t>
      </w:r>
      <w:r>
        <w:rPr>
          <w:rFonts w:hint="eastAsia"/>
          <w:bCs/>
          <w:sz w:val="20"/>
          <w:szCs w:val="20"/>
          <w:lang w:val="en-US" w:eastAsia="zh-CN"/>
        </w:rPr>
        <w:t xml:space="preserve"> </w:t>
      </w:r>
    </w:p>
    <w:p w14:paraId="2BB1FA5E" w14:textId="1A1E8049" w:rsidR="00997800" w:rsidRDefault="00AC7C3C">
      <w:pPr>
        <w:rPr>
          <w:bCs/>
          <w:sz w:val="20"/>
          <w:szCs w:val="20"/>
          <w:lang w:val="en-US" w:eastAsia="zh-CN"/>
        </w:rPr>
      </w:pPr>
      <w:r>
        <w:rPr>
          <w:rFonts w:hint="eastAsia"/>
          <w:bCs/>
          <w:sz w:val="20"/>
          <w:szCs w:val="20"/>
          <w:lang w:val="en-US" w:eastAsia="zh-CN"/>
        </w:rPr>
        <w:t>In TS 38.213</w:t>
      </w:r>
      <w:r>
        <w:rPr>
          <w:rFonts w:hint="eastAsia"/>
          <w:bCs/>
          <w:sz w:val="20"/>
          <w:szCs w:val="20"/>
          <w:lang w:val="en-US" w:eastAsia="zh-CN"/>
        </w:rPr>
        <w:t>[5]</w:t>
      </w:r>
      <w:r>
        <w:rPr>
          <w:rFonts w:hint="eastAsia"/>
          <w:bCs/>
          <w:sz w:val="20"/>
          <w:szCs w:val="20"/>
          <w:lang w:val="en-US" w:eastAsia="zh-CN"/>
        </w:rPr>
        <w:t>, it only defined the ca</w:t>
      </w:r>
      <w:r>
        <w:rPr>
          <w:rFonts w:hint="eastAsia"/>
          <w:bCs/>
          <w:sz w:val="20"/>
          <w:szCs w:val="20"/>
          <w:lang w:val="en-US" w:eastAsia="zh-CN"/>
        </w:rPr>
        <w:t xml:space="preserve">lculation for </w:t>
      </w:r>
      <w:r>
        <w:rPr>
          <w:bCs/>
          <w:sz w:val="20"/>
          <w:szCs w:val="20"/>
          <w:lang w:val="en-US" w:eastAsia="zh-CN"/>
        </w:rPr>
        <w:t>code</w:t>
      </w:r>
      <w:r w:rsidR="00D15A59">
        <w:rPr>
          <w:bCs/>
          <w:sz w:val="20"/>
          <w:szCs w:val="20"/>
          <w:lang w:val="en-US" w:eastAsia="zh-CN"/>
        </w:rPr>
        <w:t xml:space="preserve"> </w:t>
      </w:r>
      <w:r>
        <w:rPr>
          <w:bCs/>
          <w:sz w:val="20"/>
          <w:szCs w:val="20"/>
          <w:lang w:val="en-US" w:eastAsia="zh-CN"/>
        </w:rPr>
        <w:t>point associated with all subgroups</w:t>
      </w:r>
      <w:r>
        <w:rPr>
          <w:rFonts w:hint="eastAsia"/>
          <w:bCs/>
          <w:sz w:val="20"/>
          <w:szCs w:val="20"/>
          <w:lang w:val="en-US" w:eastAsia="zh-CN"/>
        </w:rPr>
        <w:t xml:space="preserve"> </w:t>
      </w:r>
      <w:r>
        <w:rPr>
          <w:bCs/>
          <w:sz w:val="20"/>
          <w:szCs w:val="20"/>
          <w:lang w:val="en-US" w:eastAsia="zh-CN"/>
        </w:rPr>
        <w:t>in a PO</w:t>
      </w:r>
      <w:r>
        <w:rPr>
          <w:rFonts w:hint="eastAsia"/>
          <w:bCs/>
          <w:sz w:val="20"/>
          <w:szCs w:val="20"/>
          <w:lang w:val="en-US" w:eastAsia="zh-CN"/>
        </w:rPr>
        <w:t xml:space="preserve">, i.e. </w:t>
      </w:r>
      <w:r w:rsidRPr="00AD312A">
        <w:rPr>
          <w:bCs/>
          <w:sz w:val="20"/>
          <w:szCs w:val="20"/>
          <w:lang w:val="en-US" w:eastAsia="zh-CN"/>
        </w:rPr>
        <w:t>the code</w:t>
      </w:r>
      <w:r w:rsidR="00D15A59">
        <w:rPr>
          <w:bCs/>
          <w:sz w:val="20"/>
          <w:szCs w:val="20"/>
          <w:lang w:val="en-US" w:eastAsia="zh-CN"/>
        </w:rPr>
        <w:t xml:space="preserve"> </w:t>
      </w:r>
      <w:r w:rsidRPr="00AD312A">
        <w:rPr>
          <w:bCs/>
          <w:sz w:val="20"/>
          <w:szCs w:val="20"/>
          <w:lang w:val="en-US" w:eastAsia="zh-CN"/>
        </w:rPr>
        <w:t>point for all subgroups in the PO is</w:t>
      </w:r>
      <m:oMath>
        <m:r>
          <m:rPr>
            <m:sty m:val="p"/>
          </m:rPr>
          <w:rPr>
            <w:rFonts w:ascii="Cambria Math" w:hAnsi="Cambria Math" w:hint="eastAsia"/>
            <w:sz w:val="20"/>
            <w:szCs w:val="20"/>
            <w:lang w:val="en-US" w:eastAsia="zh-CN"/>
          </w:rPr>
          <m:t xml:space="preserve"> </m:t>
        </m:r>
        <m:r>
          <m:rPr>
            <m:sty m:val="p"/>
          </m:rPr>
          <w:rPr>
            <w:rFonts w:ascii="Cambria Math" w:hAnsi="Cambria Math" w:hint="eastAsia"/>
            <w:sz w:val="20"/>
            <w:szCs w:val="20"/>
            <w:lang w:val="en-US" w:eastAsia="zh-CN"/>
          </w:rPr>
          <m:t>(</m:t>
        </m:r>
        <m:sSub>
          <m:sSubPr>
            <m:ctrlPr>
              <w:rPr>
                <w:rFonts w:ascii="Cambria Math" w:hAnsi="Cambria Math" w:hint="eastAsia"/>
                <w:bCs/>
                <w:sz w:val="20"/>
                <w:szCs w:val="20"/>
                <w:lang w:val="en-US"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hint="eastAsia"/>
                <w:sz w:val="20"/>
                <w:szCs w:val="20"/>
                <w:lang w:val="en-US" w:eastAsia="zh-CN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 w:hint="eastAsia"/>
                <w:sz w:val="20"/>
                <w:szCs w:val="20"/>
                <w:lang w:val="en-US" w:eastAsia="zh-CN"/>
              </w:rPr>
              <m:t>PO</m:t>
            </m:r>
          </m:sub>
        </m:sSub>
        <m:r>
          <m:rPr>
            <m:sty m:val="p"/>
          </m:rPr>
          <w:rPr>
            <w:rFonts w:ascii="Cambria Math" w:hAnsi="Cambria Math"/>
            <w:sz w:val="20"/>
            <w:szCs w:val="20"/>
            <w:lang w:val="en-US" w:eastAsia="zh-CN"/>
          </w:rPr>
          <m:t>+1)*</m:t>
        </m:r>
        <m:d>
          <m:dPr>
            <m:ctrlPr>
              <w:rPr>
                <w:rFonts w:ascii="Cambria Math" w:hAnsi="Cambria Math" w:hint="eastAsia"/>
                <w:bCs/>
                <w:sz w:val="20"/>
                <w:szCs w:val="20"/>
                <w:lang w:val="en-US" w:eastAsia="zh-CN"/>
              </w:rPr>
            </m:ctrlPr>
          </m:dPr>
          <m:e>
            <m:sSubSup>
              <m:sSubSupPr>
                <m:ctrlPr>
                  <w:rPr>
                    <w:rFonts w:ascii="Cambria Math" w:hAnsi="Cambria Math" w:hint="eastAsia"/>
                    <w:bCs/>
                    <w:sz w:val="20"/>
                    <w:szCs w:val="20"/>
                    <w:lang w:val="en-US" w:eastAsia="zh-CN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hAnsi="Cambria Math" w:hint="eastAsia"/>
                    <w:sz w:val="20"/>
                    <w:szCs w:val="20"/>
                    <w:lang w:val="en-US" w:eastAsia="zh-CN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hint="eastAsia"/>
                    <w:sz w:val="20"/>
                    <w:szCs w:val="20"/>
                    <w:lang w:val="en-US" w:eastAsia="zh-CN"/>
                  </w:rPr>
                  <m:t>SG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 w:hint="eastAsia"/>
                    <w:sz w:val="20"/>
                    <w:szCs w:val="20"/>
                    <w:lang w:val="en-US" w:eastAsia="zh-CN"/>
                  </w:rPr>
                  <m:t>PO</m:t>
                </m:r>
              </m:sup>
            </m:sSubSup>
            <m:r>
              <m:rPr>
                <m:sty m:val="p"/>
              </m:rPr>
              <w:rPr>
                <w:rFonts w:ascii="Cambria Math" w:hAnsi="Cambria Math" w:hint="eastAsia"/>
                <w:sz w:val="20"/>
                <w:szCs w:val="20"/>
                <w:lang w:val="en-US" w:eastAsia="zh-CN"/>
              </w:rPr>
              <m:t>+1</m:t>
            </m:r>
          </m:e>
        </m:d>
        <m:r>
          <m:rPr>
            <m:sty m:val="p"/>
          </m:rPr>
          <w:rPr>
            <w:rFonts w:ascii="Cambria Math" w:hAnsi="Cambria Math"/>
            <w:sz w:val="20"/>
            <w:szCs w:val="20"/>
            <w:lang w:val="en-US" w:eastAsia="zh-CN"/>
          </w:rPr>
          <m:t>-</m:t>
        </m:r>
        <m:r>
          <m:rPr>
            <m:sty m:val="p"/>
          </m:rPr>
          <w:rPr>
            <w:rFonts w:ascii="Cambria Math" w:hAnsi="Cambria Math"/>
            <w:sz w:val="20"/>
            <w:szCs w:val="20"/>
            <w:lang w:val="en-US" w:eastAsia="zh-CN"/>
          </w:rPr>
          <m:t>1</m:t>
        </m:r>
      </m:oMath>
      <w:r w:rsidRPr="00AD312A">
        <w:rPr>
          <w:rFonts w:hint="eastAsia"/>
          <w:bCs/>
          <w:sz w:val="20"/>
          <w:szCs w:val="20"/>
          <w:lang w:val="en-US" w:eastAsia="zh-CN"/>
        </w:rPr>
        <w:t xml:space="preserve">, </w:t>
      </w:r>
      <w:r>
        <w:rPr>
          <w:rFonts w:hint="eastAsia"/>
          <w:bCs/>
          <w:sz w:val="20"/>
          <w:szCs w:val="20"/>
          <w:lang w:val="en-US" w:eastAsia="zh-CN"/>
        </w:rPr>
        <w:t xml:space="preserve">but </w:t>
      </w:r>
      <w:r>
        <w:rPr>
          <w:rFonts w:hint="eastAsia"/>
          <w:bCs/>
          <w:sz w:val="20"/>
          <w:szCs w:val="20"/>
          <w:lang w:val="en-US" w:eastAsia="zh-CN"/>
        </w:rPr>
        <w:t>which LP-WUS code</w:t>
      </w:r>
      <w:r w:rsidR="00D15A59">
        <w:rPr>
          <w:bCs/>
          <w:sz w:val="20"/>
          <w:szCs w:val="20"/>
          <w:lang w:val="en-US" w:eastAsia="zh-CN"/>
        </w:rPr>
        <w:t xml:space="preserve"> </w:t>
      </w:r>
      <w:r>
        <w:rPr>
          <w:rFonts w:hint="eastAsia"/>
          <w:bCs/>
          <w:sz w:val="20"/>
          <w:szCs w:val="20"/>
          <w:lang w:val="en-US" w:eastAsia="zh-CN"/>
        </w:rPr>
        <w:t xml:space="preserve">point </w:t>
      </w:r>
      <w:r>
        <w:rPr>
          <w:rFonts w:hint="eastAsia"/>
          <w:bCs/>
          <w:sz w:val="20"/>
          <w:szCs w:val="20"/>
          <w:lang w:val="en-US" w:eastAsia="zh-CN"/>
        </w:rPr>
        <w:t xml:space="preserve">that </w:t>
      </w:r>
      <w:r>
        <w:rPr>
          <w:rFonts w:hint="eastAsia"/>
          <w:bCs/>
          <w:sz w:val="20"/>
          <w:szCs w:val="20"/>
          <w:lang w:val="en-US" w:eastAsia="zh-CN"/>
        </w:rPr>
        <w:t>associated</w:t>
      </w:r>
      <w:r>
        <w:rPr>
          <w:rFonts w:hint="eastAsia"/>
          <w:bCs/>
          <w:sz w:val="20"/>
          <w:szCs w:val="20"/>
          <w:lang w:val="en-US" w:eastAsia="zh-CN"/>
        </w:rPr>
        <w:t xml:space="preserve"> </w:t>
      </w:r>
      <w:r>
        <w:rPr>
          <w:rFonts w:hint="eastAsia"/>
          <w:bCs/>
          <w:sz w:val="20"/>
          <w:szCs w:val="20"/>
          <w:lang w:val="en-US" w:eastAsia="zh-CN"/>
        </w:rPr>
        <w:t>with the UE refers to</w:t>
      </w:r>
      <w:r>
        <w:rPr>
          <w:bCs/>
          <w:sz w:val="20"/>
          <w:szCs w:val="20"/>
          <w:lang w:val="en-US" w:eastAsia="zh-CN"/>
        </w:rPr>
        <w:t xml:space="preserve"> </w:t>
      </w:r>
      <w:r w:rsidRPr="00AD312A">
        <w:rPr>
          <w:bCs/>
          <w:sz w:val="20"/>
          <w:szCs w:val="20"/>
          <w:lang w:val="en-US" w:eastAsia="zh-CN"/>
        </w:rPr>
        <w:t>TS 38.304</w:t>
      </w:r>
      <w:r>
        <w:rPr>
          <w:rFonts w:hint="eastAsia"/>
          <w:bCs/>
          <w:sz w:val="20"/>
          <w:szCs w:val="20"/>
          <w:lang w:val="en-US" w:eastAsia="zh-CN"/>
        </w:rPr>
        <w:t xml:space="preserve"> as follows: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628"/>
      </w:tblGrid>
      <w:tr w:rsidR="00997800" w14:paraId="02B437B5" w14:textId="77777777">
        <w:tc>
          <w:tcPr>
            <w:tcW w:w="9854" w:type="dxa"/>
          </w:tcPr>
          <w:p w14:paraId="2B1F181E" w14:textId="77777777" w:rsidR="00997800" w:rsidRDefault="00AC7C3C">
            <w:pPr>
              <w:widowControl/>
              <w:spacing w:after="180" w:line="240" w:lineRule="auto"/>
              <w:jc w:val="left"/>
              <w:rPr>
                <w:rFonts w:ascii="Times New Roman" w:eastAsia="宋体" w:hAnsi="Times New Roman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ascii="Times New Roman" w:eastAsia="宋体" w:hAnsi="Times New Roman" w:hint="eastAsia"/>
                <w:kern w:val="0"/>
                <w:sz w:val="20"/>
                <w:szCs w:val="20"/>
                <w:lang w:val="en-US" w:eastAsia="zh-CN"/>
              </w:rPr>
              <w:t>&lt;TS 38.213&gt;</w:t>
            </w:r>
          </w:p>
          <w:p w14:paraId="788F7E45" w14:textId="77777777" w:rsidR="00997800" w:rsidRDefault="00AC7C3C">
            <w:pPr>
              <w:widowControl/>
              <w:spacing w:after="180" w:line="240" w:lineRule="auto"/>
              <w:jc w:val="left"/>
            </w:pPr>
            <w:bookmarkStart w:id="8" w:name="_Toc201953727"/>
            <w:r>
              <w:rPr>
                <w:lang w:eastAsia="zh-CN"/>
              </w:rPr>
              <w:t>10.4C</w:t>
            </w:r>
            <w:r>
              <w:rPr>
                <w:lang w:eastAsia="zh-CN"/>
              </w:rPr>
              <w:tab/>
              <w:t>PDCCH monitoring activation by WUS in RRC_</w:t>
            </w:r>
            <w:r>
              <w:t>IDLE/RRC_INACTIVE</w:t>
            </w:r>
            <w:bookmarkEnd w:id="8"/>
          </w:p>
          <w:p w14:paraId="52E13905" w14:textId="77777777" w:rsidR="00997800" w:rsidRDefault="00AC7C3C">
            <w:pPr>
              <w:widowControl/>
              <w:spacing w:after="180" w:line="240" w:lineRule="auto"/>
              <w:jc w:val="left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...</w:t>
            </w:r>
          </w:p>
          <w:p w14:paraId="2EA5E423" w14:textId="77777777" w:rsidR="00997800" w:rsidRDefault="00AC7C3C">
            <w:pPr>
              <w:widowControl/>
              <w:spacing w:after="180" w:line="240" w:lineRule="auto"/>
              <w:jc w:val="left"/>
              <w:rPr>
                <w:rFonts w:ascii="Times New Roman" w:eastAsia="宋体" w:hAnsi="Times New Roman"/>
                <w:kern w:val="0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/>
                <w:kern w:val="0"/>
                <w:sz w:val="20"/>
                <w:szCs w:val="20"/>
                <w:lang w:val="en-US" w:eastAsia="en-US"/>
              </w:rPr>
              <w:t>A paging occasion associated with a WUS occasion has inde</w:t>
            </w:r>
            <w:r>
              <w:rPr>
                <w:rFonts w:ascii="Times New Roman" w:eastAsia="宋体" w:hAnsi="Times New Roman"/>
                <w:kern w:val="0"/>
                <w:sz w:val="20"/>
                <w:szCs w:val="20"/>
                <w:lang w:val="en-US" w:eastAsia="en-US"/>
              </w:rPr>
              <w:t>x</w:t>
            </w:r>
            <w:r w:rsidRPr="00AD312A">
              <w:rPr>
                <w:rFonts w:ascii="Times New Roman" w:eastAsia="宋体" w:hAnsi="Times New Roman"/>
                <w:kern w:val="0"/>
                <w:sz w:val="20"/>
                <w:szCs w:val="20"/>
                <w:lang w:val="en-US" w:eastAsia="en-U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hint="eastAsia"/>
                      <w:lang w:val="en-US"/>
                    </w:rPr>
                    <m:t>i</m:t>
                  </m:r>
                </m:e>
                <m:sub>
                  <m:r>
                    <w:rPr>
                      <w:rFonts w:ascii="Cambria Math" w:hAnsi="Cambria Math" w:hint="eastAsia"/>
                      <w:lang w:val="en-US"/>
                    </w:rPr>
                    <m:t>PO</m:t>
                  </m:r>
                </m:sub>
              </m:sSub>
              <m:r>
                <w:rPr>
                  <w:rFonts w:ascii="Cambria Math" w:hAnsi="Cambria Math" w:hint="eastAsia"/>
                  <w:lang w:val="en-US"/>
                </w:rPr>
                <m:t>=</m:t>
              </m:r>
              <m:d>
                <m:d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d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hint="eastAsia"/>
                          <w:lang w:val="en-US"/>
                        </w:rPr>
                        <m:t xml:space="preserve">UE_ID mod </m:t>
                      </m:r>
                      <m:r>
                        <w:rPr>
                          <w:rFonts w:ascii="Cambria Math" w:hAnsi="Cambria Math" w:hint="eastAsia"/>
                          <w:lang w:val="en-US"/>
                        </w:rPr>
                        <m:t>N</m:t>
                      </m:r>
                    </m:e>
                  </m:d>
                  <m:r>
                    <w:rPr>
                      <w:rFonts w:ascii="Cambria Math" w:hAnsi="Cambria Math"/>
                      <w:lang w:val="en-AU"/>
                    </w:rPr>
                    <m:t>⋅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hint="eastAsia"/>
                          <w:lang w:val="en-US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 w:hint="eastAsia"/>
                          <w:lang w:val="en-US"/>
                        </w:rPr>
                        <m:t>S</m:t>
                      </m:r>
                    </m:sub>
                  </m:sSub>
                  <m:r>
                    <w:rPr>
                      <w:rFonts w:ascii="Cambria Math" w:hAnsi="Cambria Math" w:hint="eastAsia"/>
                      <w:lang w:val="en-US"/>
                    </w:rPr>
                    <m:t>+</m:t>
                  </m:r>
                  <m:r>
                    <w:rPr>
                      <w:rFonts w:ascii="Cambria Math" w:hAnsi="Cambria Math" w:hint="eastAsia"/>
                      <w:lang w:val="en-US"/>
                    </w:rPr>
                    <m:t>i</m:t>
                  </m:r>
                  <m:r>
                    <w:rPr>
                      <w:rFonts w:ascii="Cambria Math" w:hAnsi="Cambria Math" w:hint="eastAsia"/>
                      <w:lang w:val="en-US"/>
                    </w:rPr>
                    <m:t>_</m:t>
                  </m:r>
                  <m:r>
                    <w:rPr>
                      <w:rFonts w:ascii="Cambria Math" w:hAnsi="Cambria Math" w:hint="eastAsia"/>
                      <w:lang w:val="en-US"/>
                    </w:rPr>
                    <m:t>s</m:t>
                  </m:r>
                </m:e>
              </m:d>
              <m:r>
                <w:rPr>
                  <w:rFonts w:ascii="Cambria Math" w:hAnsi="Cambria Math" w:hint="eastAsia"/>
                  <w:lang w:val="en-US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hAnsi="Cambria Math" w:hint="eastAsia"/>
                  <w:lang w:val="en-US"/>
                </w:rPr>
                <m:t>mod</m:t>
              </m:r>
              <m:r>
                <w:rPr>
                  <w:rFonts w:ascii="Cambria Math" w:hAnsi="Cambria Math" w:hint="eastAsia"/>
                  <w:lang w:val="en-US"/>
                </w:rPr>
                <m:t xml:space="preserve"> </m:t>
              </m:r>
              <m:sSubSup>
                <m:sSubSup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 w:hint="eastAsia"/>
                      <w:lang w:val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hint="eastAsia"/>
                      <w:lang w:val="en-US"/>
                    </w:rPr>
                    <m:t>PO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hint="eastAsia"/>
                      <w:lang w:val="en-US"/>
                    </w:rPr>
                    <m:t>WO</m:t>
                  </m:r>
                </m:sup>
              </m:sSubSup>
            </m:oMath>
            <w:r w:rsidRPr="00AD312A">
              <w:rPr>
                <w:rFonts w:ascii="Times New Roman" w:eastAsia="宋体" w:hAnsi="Times New Roman"/>
                <w:kern w:val="0"/>
                <w:sz w:val="20"/>
                <w:szCs w:val="20"/>
                <w:lang w:val="en-US" w:eastAsia="en-US"/>
              </w:rPr>
              <w:t xml:space="preserve"> </w:t>
            </w:r>
            <w:r>
              <w:rPr>
                <w:rFonts w:ascii="Times New Roman" w:eastAsia="宋体" w:hAnsi="Times New Roman"/>
                <w:kern w:val="0"/>
                <w:sz w:val="20"/>
                <w:szCs w:val="20"/>
                <w:lang w:val="en-US" w:eastAsia="en-US"/>
              </w:rPr>
              <w:t xml:space="preserve">where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 w:hint="eastAsia"/>
                      <w:lang w:val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hint="eastAsia"/>
                      <w:lang w:val="en-US"/>
                    </w:rPr>
                    <m:t>PO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hint="eastAsia"/>
                      <w:lang w:val="en-US"/>
                    </w:rPr>
                    <m:t>WO</m:t>
                  </m:r>
                </m:sup>
              </m:sSubSup>
            </m:oMath>
            <w:r>
              <w:rPr>
                <w:rFonts w:ascii="Times New Roman" w:eastAsia="宋体" w:hAnsi="Times New Roman"/>
                <w:kern w:val="0"/>
                <w:sz w:val="20"/>
                <w:szCs w:val="20"/>
                <w:lang w:eastAsia="en-US"/>
              </w:rPr>
              <w:t xml:space="preserve"> is a number of paging occasions associated with a WUS occasion, </w:t>
            </w:r>
            <m:oMath>
              <m:r>
                <w:rPr>
                  <w:rFonts w:ascii="Cambria Math" w:hAnsi="Cambria Math" w:hint="eastAsia"/>
                  <w:lang w:val="en-US"/>
                </w:rPr>
                <m:t>N</m:t>
              </m:r>
            </m:oMath>
            <w:r w:rsidRPr="00AD312A">
              <w:rPr>
                <w:rFonts w:ascii="Times New Roman" w:eastAsia="宋体" w:hAnsi="Times New Roman"/>
                <w:kern w:val="0"/>
                <w:sz w:val="20"/>
                <w:szCs w:val="20"/>
                <w:lang w:val="en-US" w:eastAsia="en-US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hint="eastAsia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 w:hint="eastAsia"/>
                      <w:lang w:val="en-US"/>
                    </w:rPr>
                    <m:t>S</m:t>
                  </m:r>
                </m:sub>
              </m:sSub>
            </m:oMath>
            <w:r w:rsidRPr="00AD312A">
              <w:rPr>
                <w:rFonts w:ascii="Times New Roman" w:eastAsia="宋体" w:hAnsi="Times New Roman"/>
                <w:kern w:val="0"/>
                <w:sz w:val="20"/>
                <w:szCs w:val="20"/>
                <w:lang w:val="en-US" w:eastAsia="en-US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hint="eastAsia"/>
                      <w:lang w:val="en-US"/>
                    </w:rPr>
                    <m:t>i</m:t>
                  </m:r>
                </m:e>
                <m:sub>
                  <m:r>
                    <w:rPr>
                      <w:rFonts w:ascii="Cambria Math" w:hAnsi="Cambria Math" w:hint="eastAsia"/>
                      <w:lang w:val="en-US"/>
                    </w:rPr>
                    <m:t>SG</m:t>
                  </m:r>
                </m:sub>
              </m:sSub>
            </m:oMath>
            <w:r w:rsidRPr="00AD312A">
              <w:rPr>
                <w:rFonts w:ascii="Times New Roman" w:eastAsia="宋体" w:hAnsi="Times New Roman"/>
                <w:kern w:val="0"/>
                <w:sz w:val="20"/>
                <w:szCs w:val="20"/>
                <w:lang w:val="en-US" w:eastAsia="en-US"/>
              </w:rPr>
              <w:t xml:space="preserve">, and </w:t>
            </w:r>
            <m:oMath>
              <m:r>
                <w:rPr>
                  <w:rFonts w:ascii="Cambria Math" w:hAnsi="Cambria Math" w:hint="eastAsia"/>
                  <w:lang w:val="en-US"/>
                </w:rPr>
                <m:t>i</m:t>
              </m:r>
              <m:r>
                <w:rPr>
                  <w:rFonts w:ascii="Cambria Math" w:hAnsi="Cambria Math" w:hint="eastAsia"/>
                  <w:lang w:val="en-US"/>
                </w:rPr>
                <m:t>_</m:t>
              </m:r>
              <m:r>
                <w:rPr>
                  <w:rFonts w:ascii="Cambria Math" w:hAnsi="Cambria Math" w:hint="eastAsia"/>
                  <w:lang w:val="en-US"/>
                </w:rPr>
                <m:t>s</m:t>
              </m:r>
            </m:oMath>
            <w:r w:rsidRPr="00AD312A">
              <w:rPr>
                <w:rFonts w:ascii="Times New Roman" w:eastAsia="宋体" w:hAnsi="Times New Roman"/>
                <w:kern w:val="0"/>
                <w:sz w:val="20"/>
                <w:szCs w:val="20"/>
                <w:lang w:val="en-US" w:eastAsia="en-US"/>
              </w:rPr>
              <w:t xml:space="preserve"> are defined in [17, TS 38.304]</w:t>
            </w:r>
            <w:r>
              <w:rPr>
                <w:rFonts w:ascii="Times New Roman" w:eastAsia="宋体" w:hAnsi="Times New Roman"/>
                <w:kern w:val="0"/>
                <w:sz w:val="20"/>
                <w:szCs w:val="20"/>
                <w:lang w:val="en-US" w:eastAsia="zh-CN"/>
              </w:rPr>
              <w:t xml:space="preserve">, and </w:t>
            </w:r>
            <m:oMath>
              <m:r>
                <m:rPr>
                  <m:sty m:val="p"/>
                </m:rPr>
                <w:rPr>
                  <w:rFonts w:ascii="Cambria Math" w:hAnsi="Cambria Math" w:hint="eastAsia"/>
                  <w:lang w:val="en-US"/>
                </w:rPr>
                <m:t>UE_ID</m:t>
              </m:r>
            </m:oMath>
            <w:r>
              <w:rPr>
                <w:rFonts w:ascii="Times New Roman" w:eastAsia="宋体" w:hAnsi="Times New Roman"/>
                <w:kern w:val="0"/>
                <w:sz w:val="20"/>
                <w:szCs w:val="20"/>
                <w:lang w:val="en-US" w:eastAsia="en-US"/>
              </w:rPr>
              <w:t xml:space="preserve"> </w:t>
            </w:r>
            <w:r>
              <w:rPr>
                <w:rFonts w:ascii="Times New Roman" w:eastAsia="宋体" w:hAnsi="Times New Roman"/>
                <w:kern w:val="0"/>
                <w:sz w:val="20"/>
                <w:szCs w:val="20"/>
                <w:lang w:val="en-US" w:eastAsia="zh-CN"/>
              </w:rPr>
              <w:t xml:space="preserve">is </w:t>
            </w:r>
            <w:r>
              <w:rPr>
                <w:rFonts w:ascii="Times New Roman" w:eastAsia="宋体" w:hAnsi="Times New Roman"/>
                <w:kern w:val="0"/>
                <w:sz w:val="20"/>
                <w:szCs w:val="20"/>
                <w:lang w:val="en-US" w:eastAsia="en-US"/>
              </w:rPr>
              <w:t>defined in</w:t>
            </w:r>
            <w:r>
              <w:rPr>
                <w:rFonts w:ascii="Times New Roman" w:eastAsia="宋体" w:hAnsi="Times New Roman"/>
                <w:kern w:val="0"/>
                <w:sz w:val="20"/>
                <w:szCs w:val="20"/>
                <w:lang w:val="en-US" w:eastAsia="zh-CN"/>
              </w:rPr>
              <w:t xml:space="preserve"> clause 7.1 of</w:t>
            </w:r>
            <w:r>
              <w:rPr>
                <w:rFonts w:ascii="Times New Roman" w:eastAsia="宋体" w:hAnsi="Times New Roman"/>
                <w:kern w:val="0"/>
                <w:sz w:val="20"/>
                <w:szCs w:val="20"/>
                <w:lang w:val="en-US" w:eastAsia="en-US"/>
              </w:rPr>
              <w:t xml:space="preserve"> [17, TS 38.304]. I</w:t>
            </w:r>
            <w:r>
              <w:rPr>
                <w:rFonts w:ascii="Times New Roman" w:eastAsia="宋体" w:hAnsi="Times New Roman"/>
                <w:kern w:val="0"/>
                <w:sz w:val="20"/>
                <w:szCs w:val="20"/>
                <w:lang w:eastAsia="en-US"/>
              </w:rPr>
              <w:t xml:space="preserve">f a </w:t>
            </w:r>
            <w:r>
              <w:rPr>
                <w:rFonts w:ascii="Times New Roman" w:eastAsia="宋体" w:hAnsi="Times New Roman"/>
                <w:kern w:val="0"/>
                <w:sz w:val="20"/>
                <w:szCs w:val="20"/>
                <w:lang w:val="en-US" w:eastAsia="en-US"/>
              </w:rPr>
              <w:t xml:space="preserve">number of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 w:hint="eastAsia"/>
                    </w:rPr>
                    <m:t>N</m:t>
                  </m:r>
                </m:e>
                <m:sub>
                  <m:r>
                    <w:rPr>
                      <w:rFonts w:ascii="Cambria Math" w:hAnsi="Cambria Math" w:hint="eastAsia"/>
                    </w:rPr>
                    <m:t>SG</m:t>
                  </m:r>
                </m:sub>
                <m:sup>
                  <m:r>
                    <w:rPr>
                      <w:rFonts w:ascii="Cambria Math" w:hAnsi="Cambria Math" w:hint="eastAsia"/>
                    </w:rPr>
                    <m:t>PO</m:t>
                  </m:r>
                </m:sup>
              </m:sSubSup>
            </m:oMath>
            <w:r>
              <w:rPr>
                <w:rFonts w:ascii="Times New Roman" w:eastAsia="宋体" w:hAnsi="Times New Roman"/>
                <w:kern w:val="0"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="Times New Roman" w:eastAsia="宋体" w:hAnsi="Times New Roman"/>
                <w:kern w:val="0"/>
                <w:sz w:val="20"/>
                <w:szCs w:val="20"/>
                <w:lang w:val="en-US" w:eastAsia="en-US"/>
              </w:rPr>
              <w:t>subgroups per paging occasion</w:t>
            </w:r>
            <w:r>
              <w:rPr>
                <w:rFonts w:ascii="Times New Roman" w:eastAsia="宋体" w:hAnsi="Times New Roman"/>
                <w:kern w:val="0"/>
                <w:sz w:val="20"/>
                <w:szCs w:val="20"/>
                <w:lang w:eastAsia="en-US"/>
              </w:rPr>
              <w:t xml:space="preserve">, provided by </w:t>
            </w:r>
            <w:r>
              <w:rPr>
                <w:rFonts w:ascii="Times New Roman" w:eastAsia="宋体" w:hAnsi="Times New Roman"/>
                <w:i/>
                <w:kern w:val="0"/>
                <w:sz w:val="20"/>
                <w:szCs w:val="20"/>
                <w:lang w:eastAsia="en-US"/>
              </w:rPr>
              <w:t>subgroupNumber-PO-WUS</w:t>
            </w:r>
            <w:r>
              <w:rPr>
                <w:rFonts w:ascii="Times New Roman" w:eastAsia="宋体" w:hAnsi="Times New Roman"/>
                <w:kern w:val="0"/>
                <w:sz w:val="20"/>
                <w:szCs w:val="20"/>
                <w:lang w:eastAsia="en-US"/>
              </w:rPr>
              <w:t xml:space="preserve">, is </w:t>
            </w:r>
            <m:oMath>
              <m:sSubSup>
                <m:sSubSupPr>
                  <m:ctrlPr>
                    <w:rPr>
                      <w:rFonts w:ascii="Cambria Math" w:eastAsia="楷体_GB2312" w:hAnsi="Cambria Math"/>
                      <w:i/>
                      <w:lang w:eastAsia="zh-CN"/>
                    </w:rPr>
                  </m:ctrlPr>
                </m:sSubSupPr>
                <m:e>
                  <m:r>
                    <w:rPr>
                      <w:rFonts w:ascii="Cambria Math" w:eastAsia="楷体_GB2312" w:hAnsi="Cambria Math" w:hint="eastAsia"/>
                      <w:lang w:eastAsia="zh-CN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eastAsia="楷体_GB2312"/>
                      <w:lang w:eastAsia="zh-CN"/>
                    </w:rPr>
                    <m:t>SG</m:t>
                  </m:r>
                  <m:ctrlPr>
                    <w:rPr>
                      <w:rFonts w:ascii="Cambria Math" w:eastAsia="楷体_GB2312" w:hAnsi="Cambria Math"/>
                      <w:lang w:eastAsia="zh-CN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eastAsia="楷体_GB2312"/>
                      <w:lang w:eastAsia="zh-CN"/>
                    </w:rPr>
                    <m:t>PO</m:t>
                  </m:r>
                  <m:ctrlPr>
                    <w:rPr>
                      <w:rFonts w:ascii="Cambria Math" w:eastAsia="楷体_GB2312" w:hAnsi="Cambria Math"/>
                      <w:lang w:eastAsia="zh-CN"/>
                    </w:rPr>
                  </m:ctrlPr>
                </m:sup>
              </m:sSubSup>
              <m:r>
                <w:rPr>
                  <w:rFonts w:ascii="Cambria Math" w:eastAsia="楷体_GB2312" w:hAnsi="Cambria Math" w:hint="eastAsia"/>
                  <w:lang w:eastAsia="zh-CN"/>
                </w:rPr>
                <m:t>&gt;1</m:t>
              </m:r>
            </m:oMath>
            <w:r>
              <w:rPr>
                <w:rFonts w:ascii="Times New Roman" w:eastAsia="宋体" w:hAnsi="Times New Roman"/>
                <w:kern w:val="0"/>
                <w:sz w:val="20"/>
                <w:szCs w:val="20"/>
                <w:lang w:eastAsia="zh-CN"/>
              </w:rPr>
              <w:t>,</w:t>
            </w:r>
            <w:r w:rsidRPr="00AD312A">
              <w:rPr>
                <w:rFonts w:ascii="Times New Roman" w:eastAsia="宋体" w:hAnsi="Times New Roman"/>
                <w:kern w:val="0"/>
                <w:sz w:val="20"/>
                <w:szCs w:val="20"/>
                <w:lang w:eastAsia="zh-CN"/>
              </w:rPr>
              <w:t xml:space="preserve"> </w:t>
            </w:r>
            <w:r w:rsidRPr="00AD312A">
              <w:rPr>
                <w:rFonts w:ascii="Times New Roman" w:eastAsia="宋体" w:hAnsi="Times New Roman"/>
                <w:kern w:val="0"/>
                <w:sz w:val="20"/>
                <w:szCs w:val="20"/>
                <w:lang w:val="en-US" w:eastAsia="en-US"/>
              </w:rPr>
              <w:t xml:space="preserve">the codepoint for the subgroup index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hint="eastAsia"/>
                      <w:lang w:val="en-US"/>
                    </w:rPr>
                    <m:t>i</m:t>
                  </m:r>
                </m:e>
                <m:sub>
                  <m:r>
                    <w:rPr>
                      <w:rFonts w:ascii="Cambria Math" w:hAnsi="Cambria Math" w:hint="eastAsia"/>
                      <w:lang w:val="en-US"/>
                    </w:rPr>
                    <m:t>SG</m:t>
                  </m:r>
                </m:sub>
              </m:sSub>
            </m:oMath>
            <w:r w:rsidRPr="00AD312A">
              <w:rPr>
                <w:rFonts w:ascii="Times New Roman" w:eastAsia="宋体" w:hAnsi="Times New Roman"/>
                <w:kern w:val="0"/>
                <w:sz w:val="20"/>
                <w:szCs w:val="20"/>
                <w:lang w:val="en-US" w:eastAsia="en-US"/>
              </w:rPr>
              <w:t xml:space="preserve"> in a PO </w:t>
            </w:r>
            <m:oMath>
              <m:sSub>
                <m:sSubPr>
                  <m:ctrlPr>
                    <w:rPr>
                      <w:rFonts w:ascii="Cambria Math" w:eastAsia="楷体_GB2312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楷体_GB2312" w:hAnsi="Cambria Math" w:hint="eastAsia"/>
                      <w:lang w:eastAsia="zh-CN"/>
                    </w:rPr>
                    <m:t>i</m:t>
                  </m:r>
                </m:e>
                <m:sub>
                  <m:r>
                    <w:rPr>
                      <w:rFonts w:ascii="Cambria Math" w:eastAsia="楷体_GB2312" w:hAnsi="Cambria Math" w:hint="eastAsia"/>
                      <w:lang w:eastAsia="zh-CN"/>
                    </w:rPr>
                    <m:t>PO</m:t>
                  </m:r>
                </m:sub>
              </m:sSub>
            </m:oMath>
            <w:r w:rsidRPr="00AD312A">
              <w:rPr>
                <w:rFonts w:ascii="Times New Roman" w:eastAsia="宋体" w:hAnsi="Times New Roman"/>
                <w:kern w:val="0"/>
                <w:sz w:val="20"/>
                <w:szCs w:val="20"/>
                <w:lang w:val="en-US" w:eastAsia="en-US"/>
              </w:rPr>
              <w:t xml:space="preserve"> is</w:t>
            </w:r>
            <m:oMath>
              <m:r>
                <w:rPr>
                  <w:rFonts w:ascii="Cambria Math" w:hAnsi="Cambria Math" w:hint="eastAsia"/>
                  <w:lang w:val="en-US"/>
                </w:rPr>
                <m:t xml:space="preserve"> </m:t>
              </m:r>
              <m:sSub>
                <m:sSubPr>
                  <m:ctrlPr>
                    <w:rPr>
                      <w:rFonts w:ascii="Cambria Math" w:eastAsia="楷体_GB2312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楷体_GB2312" w:hAnsi="Cambria Math" w:hint="eastAsia"/>
                      <w:lang w:eastAsia="zh-CN"/>
                    </w:rPr>
                    <m:t>i</m:t>
                  </m:r>
                </m:e>
                <m:sub>
                  <m:r>
                    <w:rPr>
                      <w:rFonts w:ascii="Cambria Math" w:eastAsia="楷体_GB2312" w:hAnsi="Cambria Math" w:hint="eastAsia"/>
                      <w:lang w:eastAsia="zh-CN"/>
                    </w:rPr>
                    <m:t>PO</m:t>
                  </m:r>
                </m:sub>
              </m:sSub>
              <m:r>
                <w:rPr>
                  <w:rFonts w:ascii="Cambria Math" w:eastAsia="楷体_GB2312" w:hAnsi="Cambria Math"/>
                  <w:lang w:eastAsia="zh-CN"/>
                </w:rPr>
                <m:t>*</m:t>
              </m:r>
              <m:d>
                <m:dPr>
                  <m:ctrlPr>
                    <w:rPr>
                      <w:rFonts w:ascii="Cambria Math" w:eastAsia="楷体_GB2312" w:hAnsi="Cambria Math"/>
                      <w:i/>
                      <w:lang w:eastAsia="zh-CN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eastAsia="楷体_GB2312" w:hAnsi="Cambria Math"/>
                          <w:i/>
                          <w:lang w:eastAsia="zh-CN"/>
                        </w:rPr>
                      </m:ctrlPr>
                    </m:sSubSupPr>
                    <m:e>
                      <m:r>
                        <w:rPr>
                          <w:rFonts w:ascii="Cambria Math" w:eastAsia="楷体_GB2312" w:hAnsi="Cambria Math" w:hint="eastAsia"/>
                          <w:lang w:eastAsia="zh-CN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eastAsia="楷体_GB2312"/>
                          <w:lang w:eastAsia="zh-CN"/>
                        </w:rPr>
                        <m:t>SG</m:t>
                      </m:r>
                      <m:ctrlPr>
                        <w:rPr>
                          <w:rFonts w:ascii="Cambria Math" w:eastAsia="楷体_GB2312" w:hAnsi="Cambria Math"/>
                          <w:lang w:eastAsia="zh-CN"/>
                        </w:rPr>
                      </m:ctrlPr>
                    </m:sub>
                    <m:sup>
                      <m:r>
                        <m:rPr>
                          <m:nor/>
                        </m:rPr>
                        <w:rPr>
                          <w:rFonts w:eastAsia="楷体_GB2312"/>
                          <w:lang w:eastAsia="zh-CN"/>
                        </w:rPr>
                        <m:t>PO</m:t>
                      </m:r>
                      <m:ctrlPr>
                        <w:rPr>
                          <w:rFonts w:ascii="Cambria Math" w:eastAsia="楷体_GB2312" w:hAnsi="Cambria Math"/>
                          <w:lang w:eastAsia="zh-CN"/>
                        </w:rPr>
                      </m:ctrlPr>
                    </m:sup>
                  </m:sSubSup>
                  <m:r>
                    <w:rPr>
                      <w:rFonts w:ascii="Cambria Math" w:eastAsia="楷体_GB2312" w:hAnsi="Cambria Math" w:hint="eastAsia"/>
                      <w:lang w:eastAsia="zh-CN"/>
                    </w:rPr>
                    <m:t>+1</m:t>
                  </m:r>
                </m:e>
              </m:d>
              <m:r>
                <w:rPr>
                  <w:rFonts w:ascii="Cambria Math" w:eastAsia="楷体_GB2312" w:hAnsi="Cambria Math" w:hint="eastAsia"/>
                  <w:lang w:eastAsia="zh-CN"/>
                </w:rPr>
                <m:t>+</m:t>
              </m:r>
              <m:sSub>
                <m:sSubPr>
                  <m:ctrlPr>
                    <w:rPr>
                      <w:rFonts w:ascii="Cambria Math" w:eastAsia="楷体_GB2312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楷体_GB2312" w:hAnsi="Cambria Math" w:hint="eastAsia"/>
                      <w:lang w:eastAsia="zh-CN"/>
                    </w:rPr>
                    <m:t>i</m:t>
                  </m:r>
                </m:e>
                <m:sub>
                  <m:r>
                    <w:rPr>
                      <w:rFonts w:ascii="Cambria Math" w:eastAsia="楷体_GB2312" w:hAnsi="Cambria Math" w:hint="eastAsia"/>
                      <w:lang w:eastAsia="zh-CN"/>
                    </w:rPr>
                    <m:t>SG</m:t>
                  </m:r>
                </m:sub>
              </m:sSub>
            </m:oMath>
            <w:r>
              <w:rPr>
                <w:rFonts w:ascii="Times New Roman" w:eastAsia="宋体" w:hAnsi="Times New Roman"/>
                <w:kern w:val="0"/>
                <w:sz w:val="20"/>
                <w:szCs w:val="20"/>
                <w:lang w:eastAsia="zh-CN"/>
              </w:rPr>
              <w:t xml:space="preserve">, and </w:t>
            </w:r>
            <w:r w:rsidRPr="00AD312A">
              <w:rPr>
                <w:rFonts w:ascii="Times New Roman" w:eastAsia="宋体" w:hAnsi="Times New Roman"/>
                <w:kern w:val="0"/>
                <w:sz w:val="20"/>
                <w:szCs w:val="20"/>
                <w:highlight w:val="yellow"/>
                <w:lang w:val="en-US" w:eastAsia="en-US"/>
              </w:rPr>
              <w:t>the codepoint for all subgroups in the PO is</w:t>
            </w:r>
            <m:oMath>
              <m:r>
                <w:rPr>
                  <w:rFonts w:ascii="Cambria Math" w:hAnsi="Cambria Math" w:hint="eastAsia"/>
                  <w:highlight w:val="yellow"/>
                  <w:lang w:val="en-US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hAnsi="Cambria Math" w:hint="eastAsia"/>
                  <w:highlight w:val="yellow"/>
                  <w:lang w:eastAsia="zh-CN"/>
                </w:rPr>
                <m:t>(</m:t>
              </m:r>
              <m:sSub>
                <m:sSubPr>
                  <m:ctrlPr>
                    <w:rPr>
                      <w:rFonts w:ascii="Cambria Math" w:eastAsia="楷体_GB2312" w:hAnsi="Cambria Math"/>
                      <w:i/>
                      <w:highlight w:val="yellow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楷体_GB2312" w:hAnsi="Cambria Math" w:hint="eastAsia"/>
                      <w:highlight w:val="yellow"/>
                      <w:lang w:eastAsia="zh-CN"/>
                    </w:rPr>
                    <m:t>i</m:t>
                  </m:r>
                </m:e>
                <m:sub>
                  <m:r>
                    <w:rPr>
                      <w:rFonts w:ascii="Cambria Math" w:eastAsia="楷体_GB2312" w:hAnsi="Cambria Math" w:hint="eastAsia"/>
                      <w:highlight w:val="yellow"/>
                      <w:lang w:eastAsia="zh-CN"/>
                    </w:rPr>
                    <m:t>PO</m:t>
                  </m:r>
                </m:sub>
              </m:sSub>
              <m:r>
                <w:rPr>
                  <w:rFonts w:ascii="Cambria Math" w:eastAsia="楷体_GB2312" w:hAnsi="Cambria Math"/>
                  <w:highlight w:val="yellow"/>
                  <w:lang w:eastAsia="zh-CN"/>
                </w:rPr>
                <m:t>+1)*</m:t>
              </m:r>
              <m:d>
                <m:dPr>
                  <m:ctrlPr>
                    <w:rPr>
                      <w:rFonts w:ascii="Cambria Math" w:hAnsi="Cambria Math"/>
                      <w:i/>
                      <w:highlight w:val="yellow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eastAsia="楷体_GB2312" w:hAnsi="Cambria Math"/>
                          <w:i/>
                          <w:highlight w:val="yellow"/>
                          <w:lang w:eastAsia="zh-CN"/>
                        </w:rPr>
                      </m:ctrlPr>
                    </m:sSubSupPr>
                    <m:e>
                      <m:r>
                        <w:rPr>
                          <w:rFonts w:ascii="Cambria Math" w:eastAsia="楷体_GB2312" w:hAnsi="Cambria Math" w:hint="eastAsia"/>
                          <w:highlight w:val="yellow"/>
                          <w:lang w:eastAsia="zh-CN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楷体_GB2312" w:hAnsi="Cambria Math" w:hint="eastAsia"/>
                          <w:highlight w:val="yellow"/>
                          <w:lang w:eastAsia="zh-CN"/>
                        </w:rPr>
                        <m:t>SG</m:t>
                      </m:r>
                      <m:ctrlPr>
                        <w:rPr>
                          <w:rFonts w:ascii="Cambria Math" w:eastAsia="楷体_GB2312" w:hAnsi="Cambria Math"/>
                          <w:highlight w:val="yellow"/>
                          <w:lang w:eastAsia="zh-CN"/>
                        </w:rPr>
                      </m:ctrlP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eastAsia="楷体_GB2312" w:hAnsi="Cambria Math" w:hint="eastAsia"/>
                          <w:highlight w:val="yellow"/>
                          <w:lang w:eastAsia="zh-CN"/>
                        </w:rPr>
                        <m:t>PO</m:t>
                      </m:r>
                      <m:ctrlPr>
                        <w:rPr>
                          <w:rFonts w:ascii="Cambria Math" w:eastAsia="楷体_GB2312" w:hAnsi="Cambria Math"/>
                          <w:highlight w:val="yellow"/>
                          <w:lang w:eastAsia="zh-CN"/>
                        </w:rPr>
                      </m:ctrlPr>
                    </m:sup>
                  </m:sSubSup>
                  <m:r>
                    <w:rPr>
                      <w:rFonts w:ascii="Cambria Math" w:eastAsia="楷体_GB2312" w:hAnsi="Cambria Math" w:hint="eastAsia"/>
                      <w:highlight w:val="yellow"/>
                      <w:lang w:eastAsia="zh-CN"/>
                    </w:rPr>
                    <m:t>+1</m:t>
                  </m:r>
                  <m:ctrlPr>
                    <w:rPr>
                      <w:rFonts w:ascii="Cambria Math" w:eastAsia="楷体_GB2312" w:hAnsi="Cambria Math"/>
                      <w:i/>
                      <w:highlight w:val="yellow"/>
                      <w:lang w:eastAsia="zh-CN"/>
                    </w:rPr>
                  </m:ctrlPr>
                </m:e>
              </m:d>
              <m:r>
                <w:rPr>
                  <w:rFonts w:ascii="Cambria Math" w:eastAsia="楷体_GB2312" w:hAnsi="Cambria Math"/>
                  <w:highlight w:val="yellow"/>
                  <w:lang w:eastAsia="zh-CN"/>
                </w:rPr>
                <m:t>-</m:t>
              </m:r>
              <m:r>
                <w:rPr>
                  <w:rFonts w:ascii="Cambria Math" w:eastAsia="楷体_GB2312" w:hAnsi="Cambria Math"/>
                  <w:highlight w:val="yellow"/>
                  <w:lang w:eastAsia="zh-CN"/>
                </w:rPr>
                <m:t>1</m:t>
              </m:r>
            </m:oMath>
            <w:r>
              <w:rPr>
                <w:rFonts w:ascii="Times New Roman" w:eastAsia="宋体" w:hAnsi="Times New Roman"/>
                <w:kern w:val="0"/>
                <w:sz w:val="20"/>
                <w:szCs w:val="20"/>
                <w:lang w:eastAsia="zh-CN"/>
              </w:rPr>
              <w:t xml:space="preserve">; </w:t>
            </w:r>
            <w:r>
              <w:rPr>
                <w:rFonts w:ascii="Times New Roman" w:eastAsia="宋体" w:hAnsi="Times New Roman"/>
                <w:kern w:val="0"/>
                <w:sz w:val="20"/>
                <w:szCs w:val="20"/>
                <w:lang w:eastAsia="en-US"/>
              </w:rPr>
              <w:t>otherwise,</w:t>
            </w:r>
            <w:r>
              <w:rPr>
                <w:rFonts w:ascii="Times New Roman" w:eastAsia="宋体" w:hAnsi="Times New Roman"/>
                <w:kern w:val="0"/>
                <w:sz w:val="20"/>
                <w:szCs w:val="20"/>
                <w:lang w:eastAsia="en-US"/>
              </w:rPr>
              <w:t xml:space="preserve"> </w:t>
            </w:r>
            <w:r w:rsidRPr="00AD312A">
              <w:rPr>
                <w:rFonts w:ascii="Times New Roman" w:eastAsia="宋体" w:hAnsi="Times New Roman"/>
                <w:kern w:val="0"/>
                <w:sz w:val="20"/>
                <w:szCs w:val="20"/>
                <w:lang w:eastAsia="en-US"/>
              </w:rPr>
              <w:t xml:space="preserve">the codepoint for the PO </w:t>
            </w:r>
            <m:oMath>
              <m:sSub>
                <m:sSubPr>
                  <m:ctrlPr>
                    <w:rPr>
                      <w:rFonts w:ascii="Cambria Math" w:eastAsia="楷体_GB2312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楷体_GB2312" w:hAnsi="Cambria Math" w:hint="eastAsia"/>
                      <w:lang w:eastAsia="zh-CN"/>
                    </w:rPr>
                    <m:t>i</m:t>
                  </m:r>
                </m:e>
                <m:sub>
                  <m:r>
                    <w:rPr>
                      <w:rFonts w:ascii="Cambria Math" w:eastAsia="楷体_GB2312" w:hAnsi="Cambria Math" w:hint="eastAsia"/>
                      <w:lang w:eastAsia="zh-CN"/>
                    </w:rPr>
                    <m:t>PO</m:t>
                  </m:r>
                </m:sub>
              </m:sSub>
            </m:oMath>
            <w:r w:rsidRPr="00AD312A">
              <w:rPr>
                <w:rFonts w:ascii="Times New Roman" w:eastAsia="宋体" w:hAnsi="Times New Roman"/>
                <w:kern w:val="0"/>
                <w:sz w:val="20"/>
                <w:szCs w:val="20"/>
                <w:lang w:val="en-US" w:eastAsia="en-US"/>
              </w:rPr>
              <w:t xml:space="preserve"> is</w:t>
            </w:r>
            <m:oMath>
              <m:r>
                <w:rPr>
                  <w:rFonts w:ascii="Cambria Math" w:hAnsi="Cambria Math" w:hint="eastAsia"/>
                  <w:lang w:val="en-US"/>
                </w:rPr>
                <m:t xml:space="preserve"> </m:t>
              </m:r>
              <m:sSub>
                <m:sSubPr>
                  <m:ctrlPr>
                    <w:rPr>
                      <w:rFonts w:ascii="Cambria Math" w:eastAsia="楷体_GB2312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楷体_GB2312" w:hAnsi="Cambria Math" w:hint="eastAsia"/>
                      <w:lang w:eastAsia="zh-CN"/>
                    </w:rPr>
                    <m:t>i</m:t>
                  </m:r>
                </m:e>
                <m:sub>
                  <m:r>
                    <w:rPr>
                      <w:rFonts w:ascii="Cambria Math" w:eastAsia="楷体_GB2312" w:hAnsi="Cambria Math" w:hint="eastAsia"/>
                      <w:lang w:eastAsia="zh-CN"/>
                    </w:rPr>
                    <m:t>PO</m:t>
                  </m:r>
                </m:sub>
              </m:sSub>
              <m:r>
                <w:rPr>
                  <w:rFonts w:ascii="Cambria Math" w:hAnsi="Cambria Math" w:hint="eastAsia"/>
                  <w:lang w:val="en-US"/>
                </w:rPr>
                <m:t>.</m:t>
              </m:r>
            </m:oMath>
          </w:p>
          <w:p w14:paraId="3B05CCE7" w14:textId="77777777" w:rsidR="00997800" w:rsidRDefault="00AC7C3C" w:rsidP="00AD312A">
            <w:pPr>
              <w:widowControl/>
              <w:spacing w:after="180" w:line="240" w:lineRule="auto"/>
              <w:jc w:val="left"/>
              <w:rPr>
                <w:bCs/>
                <w:sz w:val="20"/>
                <w:szCs w:val="20"/>
                <w:lang w:val="en-US" w:eastAsia="zh-CN"/>
              </w:rPr>
            </w:pPr>
            <w:r w:rsidRPr="00AD312A">
              <w:rPr>
                <w:rFonts w:ascii="Times New Roman" w:eastAsia="宋体" w:hAnsi="Times New Roman"/>
                <w:kern w:val="0"/>
                <w:sz w:val="20"/>
                <w:szCs w:val="20"/>
                <w:lang w:val="en-US" w:eastAsia="en-US"/>
              </w:rPr>
              <w:t xml:space="preserve">If, in a WUS monitoring occasion, </w:t>
            </w:r>
            <w:r w:rsidRPr="00AD312A">
              <w:rPr>
                <w:rFonts w:ascii="Times New Roman" w:eastAsia="宋体" w:hAnsi="Times New Roman"/>
                <w:kern w:val="0"/>
                <w:sz w:val="20"/>
                <w:szCs w:val="20"/>
                <w:highlight w:val="yellow"/>
                <w:lang w:val="en-US" w:eastAsia="en-US"/>
              </w:rPr>
              <w:t>a UE determines a codepoint associated with the UE [17, TS 38.304]</w:t>
            </w:r>
            <w:r w:rsidRPr="00AD312A">
              <w:rPr>
                <w:rFonts w:ascii="Times New Roman" w:eastAsia="宋体" w:hAnsi="Times New Roman"/>
                <w:kern w:val="0"/>
                <w:sz w:val="20"/>
                <w:szCs w:val="20"/>
                <w:lang w:val="en-US" w:eastAsia="en-US"/>
              </w:rPr>
              <w:t>,</w:t>
            </w:r>
            <w:r w:rsidRPr="00AD312A">
              <w:rPr>
                <w:rFonts w:ascii="Times New Roman" w:eastAsia="宋体" w:hAnsi="Times New Roman"/>
                <w:kern w:val="0"/>
                <w:sz w:val="20"/>
                <w:szCs w:val="20"/>
                <w:lang w:val="en-US" w:eastAsia="en-US"/>
              </w:rPr>
              <w:t xml:space="preserve"> the UE performs PDCCH monitoring </w:t>
            </w:r>
            <w:r w:rsidRPr="00AD312A">
              <w:rPr>
                <w:rFonts w:ascii="Times New Roman" w:eastAsia="宋体" w:hAnsi="Times New Roman"/>
                <w:kern w:val="0"/>
                <w:sz w:val="20"/>
                <w:szCs w:val="20"/>
                <w:lang w:val="en-US" w:eastAsia="en-US"/>
              </w:rPr>
              <w:t>according to Type2-PDCCH CSS sets for the paging occasion associated with the WUS monitoring occasion when a time from th</w:t>
            </w:r>
            <w:r w:rsidRPr="00AD312A">
              <w:rPr>
                <w:rFonts w:ascii="Times New Roman" w:eastAsia="宋体" w:hAnsi="Times New Roman"/>
                <w:kern w:val="0"/>
                <w:sz w:val="20"/>
                <w:szCs w:val="20"/>
                <w:lang w:val="en-US" w:eastAsia="en-US"/>
              </w:rPr>
              <w:t xml:space="preserve">e end of the WUS reception to the start of the PDCCH monitoring occasion is not smaller than the value of </w:t>
            </w:r>
            <w:r w:rsidRPr="00AD312A">
              <w:rPr>
                <w:rFonts w:ascii="Times New Roman" w:eastAsia="宋体" w:hAnsi="Times New Roman"/>
                <w:kern w:val="0"/>
                <w:sz w:val="20"/>
                <w:szCs w:val="20"/>
                <w:lang w:val="en-US" w:eastAsia="en-US"/>
              </w:rPr>
              <w:t>XYZ</w:t>
            </w:r>
            <w:r w:rsidRPr="00AD312A">
              <w:rPr>
                <w:rFonts w:ascii="Times New Roman" w:eastAsia="宋体" w:hAnsi="Times New Roman"/>
                <w:kern w:val="0"/>
                <w:sz w:val="20"/>
                <w:szCs w:val="20"/>
                <w:lang w:val="en-US" w:eastAsia="en-US"/>
              </w:rPr>
              <w:t>;</w:t>
            </w:r>
            <w:r w:rsidRPr="00AD312A">
              <w:rPr>
                <w:rFonts w:ascii="Times New Roman" w:eastAsia="宋体" w:hAnsi="Times New Roman"/>
                <w:kern w:val="0"/>
                <w:sz w:val="20"/>
                <w:szCs w:val="20"/>
                <w:lang w:val="en-US" w:eastAsia="en-US"/>
              </w:rPr>
              <w:t xml:space="preserve"> otherwise, the UE is not required to perform the PDCCH monitoring. </w:t>
            </w:r>
          </w:p>
        </w:tc>
      </w:tr>
    </w:tbl>
    <w:p w14:paraId="1C063CD2" w14:textId="7DC96426" w:rsidR="00997800" w:rsidRDefault="00AC7C3C">
      <w:pPr>
        <w:rPr>
          <w:bCs/>
          <w:sz w:val="20"/>
          <w:szCs w:val="20"/>
          <w:lang w:val="en-US" w:eastAsia="zh-CN"/>
        </w:rPr>
      </w:pPr>
      <w:r>
        <w:rPr>
          <w:rFonts w:hint="eastAsia"/>
          <w:bCs/>
          <w:sz w:val="20"/>
          <w:szCs w:val="20"/>
          <w:lang w:val="en-US" w:eastAsia="zh-CN"/>
        </w:rPr>
        <w:t>So, It should captured in TS3</w:t>
      </w:r>
      <w:r>
        <w:rPr>
          <w:rFonts w:hint="eastAsia"/>
          <w:bCs/>
          <w:sz w:val="20"/>
          <w:szCs w:val="20"/>
          <w:lang w:val="en-US" w:eastAsia="zh-CN"/>
        </w:rPr>
        <w:t>8</w:t>
      </w:r>
      <w:r>
        <w:rPr>
          <w:rFonts w:hint="eastAsia"/>
          <w:bCs/>
          <w:sz w:val="20"/>
          <w:szCs w:val="20"/>
          <w:lang w:val="en-US" w:eastAsia="zh-CN"/>
        </w:rPr>
        <w:t>.304 that UE should</w:t>
      </w:r>
      <w:r>
        <w:rPr>
          <w:bCs/>
          <w:sz w:val="20"/>
          <w:szCs w:val="20"/>
          <w:lang w:val="en-US" w:eastAsia="zh-CN"/>
        </w:rPr>
        <w:t xml:space="preserve"> monitor a </w:t>
      </w:r>
      <w:r>
        <w:rPr>
          <w:rFonts w:hint="eastAsia"/>
          <w:bCs/>
          <w:sz w:val="20"/>
          <w:szCs w:val="20"/>
          <w:lang w:val="en-US" w:eastAsia="zh-CN"/>
        </w:rPr>
        <w:t xml:space="preserve">LP-WUS </w:t>
      </w:r>
      <w:r>
        <w:rPr>
          <w:bCs/>
          <w:sz w:val="20"/>
          <w:szCs w:val="20"/>
          <w:lang w:val="en-US" w:eastAsia="zh-CN"/>
        </w:rPr>
        <w:t>code</w:t>
      </w:r>
      <w:r w:rsidR="00D15A59">
        <w:rPr>
          <w:bCs/>
          <w:sz w:val="20"/>
          <w:szCs w:val="20"/>
          <w:lang w:val="en-US" w:eastAsia="zh-CN"/>
        </w:rPr>
        <w:t xml:space="preserve"> </w:t>
      </w:r>
      <w:r>
        <w:rPr>
          <w:bCs/>
          <w:sz w:val="20"/>
          <w:szCs w:val="20"/>
          <w:lang w:val="en-US" w:eastAsia="zh-CN"/>
        </w:rPr>
        <w:t xml:space="preserve">point associated with its subgroup ID, </w:t>
      </w:r>
      <w:r>
        <w:rPr>
          <w:rFonts w:hint="eastAsia"/>
          <w:bCs/>
          <w:sz w:val="20"/>
          <w:szCs w:val="20"/>
          <w:lang w:val="en-US" w:eastAsia="zh-CN"/>
        </w:rPr>
        <w:t>and</w:t>
      </w:r>
      <w:r>
        <w:rPr>
          <w:bCs/>
          <w:sz w:val="20"/>
          <w:szCs w:val="20"/>
          <w:lang w:val="en-US" w:eastAsia="zh-CN"/>
        </w:rPr>
        <w:t xml:space="preserve"> a common code</w:t>
      </w:r>
      <w:r w:rsidR="00D15A59">
        <w:rPr>
          <w:bCs/>
          <w:sz w:val="20"/>
          <w:szCs w:val="20"/>
          <w:lang w:val="en-US" w:eastAsia="zh-CN"/>
        </w:rPr>
        <w:t xml:space="preserve"> </w:t>
      </w:r>
      <w:r>
        <w:rPr>
          <w:bCs/>
          <w:sz w:val="20"/>
          <w:szCs w:val="20"/>
          <w:lang w:val="en-US" w:eastAsia="zh-CN"/>
        </w:rPr>
        <w:t xml:space="preserve">point associated with all subgroups in </w:t>
      </w:r>
      <w:r>
        <w:rPr>
          <w:rFonts w:hint="eastAsia"/>
          <w:bCs/>
          <w:sz w:val="20"/>
          <w:szCs w:val="20"/>
          <w:lang w:val="en-US" w:eastAsia="zh-CN"/>
        </w:rPr>
        <w:t>it</w:t>
      </w:r>
      <w:r>
        <w:rPr>
          <w:bCs/>
          <w:sz w:val="20"/>
          <w:szCs w:val="20"/>
          <w:lang w:val="en-US" w:eastAsia="zh-CN"/>
        </w:rPr>
        <w:t>’</w:t>
      </w:r>
      <w:r>
        <w:rPr>
          <w:rFonts w:hint="eastAsia"/>
          <w:bCs/>
          <w:sz w:val="20"/>
          <w:szCs w:val="20"/>
          <w:lang w:val="en-US" w:eastAsia="zh-CN"/>
        </w:rPr>
        <w:t>s</w:t>
      </w:r>
      <w:r>
        <w:rPr>
          <w:bCs/>
          <w:sz w:val="20"/>
          <w:szCs w:val="20"/>
          <w:lang w:val="en-US" w:eastAsia="zh-CN"/>
        </w:rPr>
        <w:t xml:space="preserve"> PO</w:t>
      </w:r>
      <w:r>
        <w:rPr>
          <w:rFonts w:hint="eastAsia"/>
          <w:bCs/>
          <w:sz w:val="20"/>
          <w:szCs w:val="20"/>
          <w:lang w:val="en-US" w:eastAsia="zh-CN"/>
        </w:rPr>
        <w:t>, such as: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628"/>
      </w:tblGrid>
      <w:tr w:rsidR="00997800" w14:paraId="7E5BCFD5" w14:textId="77777777">
        <w:tc>
          <w:tcPr>
            <w:tcW w:w="9854" w:type="dxa"/>
          </w:tcPr>
          <w:p w14:paraId="7DA86A22" w14:textId="77777777" w:rsidR="00997800" w:rsidRDefault="00AC7C3C">
            <w:pPr>
              <w:rPr>
                <w:rFonts w:eastAsia="宋体"/>
                <w:sz w:val="28"/>
                <w:lang w:val="en-US" w:eastAsia="zh-CN"/>
              </w:rPr>
            </w:pPr>
            <w:r>
              <w:rPr>
                <w:rFonts w:eastAsia="宋体" w:hint="eastAsia"/>
                <w:sz w:val="28"/>
                <w:lang w:val="en-US" w:eastAsia="zh-CN"/>
              </w:rPr>
              <w:t>&lt;TP for 38.304&gt;</w:t>
            </w:r>
          </w:p>
          <w:p w14:paraId="6B41A50C" w14:textId="77777777" w:rsidR="00997800" w:rsidRDefault="00AC7C3C">
            <w:pPr>
              <w:rPr>
                <w:rFonts w:eastAsia="宋体"/>
                <w:sz w:val="28"/>
                <w:lang w:eastAsia="en-US"/>
              </w:rPr>
            </w:pPr>
            <w:r>
              <w:rPr>
                <w:rFonts w:eastAsia="宋体" w:hint="eastAsia"/>
                <w:sz w:val="28"/>
                <w:lang w:eastAsia="en-US"/>
              </w:rPr>
              <w:t>7.x.0 General</w:t>
            </w:r>
          </w:p>
          <w:p w14:paraId="1B38A28A" w14:textId="77777777" w:rsidR="00997800" w:rsidRDefault="00AC7C3C">
            <w:pPr>
              <w:widowControl/>
              <w:spacing w:after="180" w:line="240" w:lineRule="auto"/>
              <w:jc w:val="left"/>
              <w:rPr>
                <w:rFonts w:ascii="Times New Roman" w:eastAsia="宋体" w:hAnsi="Times New Roman"/>
                <w:color w:val="FF0000"/>
                <w:kern w:val="0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/>
                <w:kern w:val="0"/>
                <w:sz w:val="20"/>
                <w:szCs w:val="20"/>
                <w:lang w:eastAsia="en-US"/>
              </w:rPr>
              <w:t xml:space="preserve">The UE may </w:t>
            </w:r>
            <w:r>
              <w:rPr>
                <w:rFonts w:ascii="Times New Roman" w:eastAsia="宋体" w:hAnsi="Times New Roman" w:hint="eastAsia"/>
                <w:kern w:val="0"/>
                <w:sz w:val="20"/>
                <w:szCs w:val="20"/>
                <w:lang w:eastAsia="zh-CN"/>
              </w:rPr>
              <w:t>monitor</w:t>
            </w:r>
            <w:r>
              <w:rPr>
                <w:rFonts w:ascii="Times New Roman" w:eastAsia="宋体" w:hAnsi="Times New Roman"/>
                <w:kern w:val="0"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="Times New Roman" w:eastAsia="宋体" w:hAnsi="Times New Roman" w:hint="eastAsia"/>
                <w:kern w:val="0"/>
                <w:sz w:val="20"/>
                <w:szCs w:val="20"/>
                <w:lang w:eastAsia="zh-CN"/>
              </w:rPr>
              <w:t>LP-WUS</w:t>
            </w:r>
            <w:r>
              <w:rPr>
                <w:rFonts w:ascii="Times New Roman" w:eastAsia="宋体" w:hAnsi="Times New Roman"/>
                <w:kern w:val="0"/>
                <w:sz w:val="20"/>
                <w:szCs w:val="20"/>
                <w:lang w:eastAsia="en-US"/>
              </w:rPr>
              <w:t xml:space="preserve"> in RRC_IDLE and RRC_INACTIVE states in order to reduce power consumption</w:t>
            </w:r>
            <w:r>
              <w:rPr>
                <w:rFonts w:ascii="Times New Roman" w:eastAsia="宋体" w:hAnsi="Times New Roman"/>
                <w:kern w:val="0"/>
                <w:sz w:val="20"/>
                <w:szCs w:val="20"/>
                <w:lang w:eastAsia="zh-CN"/>
              </w:rPr>
              <w:t xml:space="preserve">. </w:t>
            </w:r>
            <w:r>
              <w:rPr>
                <w:rFonts w:ascii="Times New Roman" w:eastAsia="宋体" w:hAnsi="Times New Roman"/>
                <w:kern w:val="0"/>
                <w:sz w:val="20"/>
                <w:szCs w:val="20"/>
                <w:lang w:eastAsia="en-US"/>
              </w:rPr>
              <w:t>If LP-WUS</w:t>
            </w:r>
            <w:r>
              <w:rPr>
                <w:rFonts w:ascii="Times New Roman" w:eastAsia="宋体" w:hAnsi="Times New Roman"/>
                <w:kern w:val="0"/>
                <w:sz w:val="20"/>
                <w:szCs w:val="20"/>
                <w:lang w:eastAsia="en-US"/>
              </w:rPr>
              <w:t xml:space="preserve"> configuration is provided in system information,</w:t>
            </w:r>
            <w:r>
              <w:rPr>
                <w:rFonts w:ascii="Times New Roman" w:eastAsia="宋体" w:hAnsi="Times New Roman" w:hint="eastAsia"/>
                <w:kern w:val="0"/>
                <w:sz w:val="20"/>
                <w:szCs w:val="20"/>
                <w:lang w:eastAsia="zh-CN"/>
              </w:rPr>
              <w:t xml:space="preserve"> the UE </w:t>
            </w:r>
            <w:r>
              <w:rPr>
                <w:rFonts w:ascii="Times New Roman" w:eastAsia="宋体" w:hAnsi="Times New Roman"/>
                <w:kern w:val="0"/>
                <w:sz w:val="20"/>
                <w:szCs w:val="20"/>
                <w:lang w:eastAsia="en-US"/>
              </w:rPr>
              <w:t xml:space="preserve">in RRC_IDLE or RRC_INACTIVE state supporting LP-WUS </w:t>
            </w:r>
            <w:r>
              <w:rPr>
                <w:rFonts w:ascii="Times New Roman" w:eastAsia="宋体" w:hAnsi="Times New Roman"/>
                <w:kern w:val="0"/>
                <w:sz w:val="20"/>
                <w:szCs w:val="20"/>
                <w:lang w:eastAsia="zh-CN"/>
              </w:rPr>
              <w:t xml:space="preserve">(except for the UEs expecting </w:t>
            </w:r>
            <w:r>
              <w:rPr>
                <w:rFonts w:ascii="Times New Roman" w:eastAsia="等线" w:hAnsi="Times New Roman"/>
                <w:kern w:val="0"/>
                <w:sz w:val="20"/>
                <w:szCs w:val="20"/>
                <w:lang w:eastAsia="zh-CN"/>
              </w:rPr>
              <w:t>MBS group</w:t>
            </w:r>
            <w:r>
              <w:rPr>
                <w:rFonts w:ascii="Times New Roman" w:eastAsia="宋体" w:hAnsi="Times New Roman"/>
                <w:kern w:val="0"/>
                <w:sz w:val="20"/>
                <w:szCs w:val="20"/>
                <w:lang w:eastAsia="zh-CN"/>
              </w:rPr>
              <w:t xml:space="preserve"> notification)</w:t>
            </w:r>
            <w:r>
              <w:rPr>
                <w:rFonts w:ascii="Times New Roman" w:eastAsia="宋体" w:hAnsi="Times New Roman" w:hint="eastAsia"/>
                <w:kern w:val="0"/>
                <w:sz w:val="20"/>
                <w:szCs w:val="20"/>
                <w:lang w:eastAsia="zh-CN"/>
              </w:rPr>
              <w:t xml:space="preserve"> may start LP-WUS monitoring </w:t>
            </w:r>
            <w:r>
              <w:rPr>
                <w:rFonts w:ascii="Times New Roman" w:eastAsia="宋体" w:hAnsi="Times New Roman"/>
                <w:kern w:val="0"/>
                <w:sz w:val="20"/>
                <w:szCs w:val="20"/>
                <w:lang w:eastAsia="en-US"/>
              </w:rPr>
              <w:t>using LP-WUS parameters in system information according to the pr</w:t>
            </w:r>
            <w:r>
              <w:rPr>
                <w:rFonts w:ascii="Times New Roman" w:eastAsia="宋体" w:hAnsi="Times New Roman"/>
                <w:kern w:val="0"/>
                <w:sz w:val="20"/>
                <w:szCs w:val="20"/>
                <w:lang w:eastAsia="en-US"/>
              </w:rPr>
              <w:t>ocedure described below</w:t>
            </w:r>
            <w:r>
              <w:rPr>
                <w:rFonts w:ascii="Times New Roman" w:eastAsia="宋体" w:hAnsi="Times New Roman" w:hint="eastAsia"/>
                <w:kern w:val="0"/>
                <w:sz w:val="20"/>
                <w:szCs w:val="20"/>
                <w:lang w:eastAsia="zh-CN"/>
              </w:rPr>
              <w:t xml:space="preserve"> if the entry condition in clause 7.x.1 is fulfilled. </w:t>
            </w:r>
            <w:r>
              <w:rPr>
                <w:rFonts w:ascii="Times New Roman" w:eastAsia="宋体" w:hAnsi="Times New Roman"/>
                <w:kern w:val="0"/>
                <w:sz w:val="20"/>
                <w:szCs w:val="20"/>
                <w:lang w:eastAsia="ko-KR"/>
              </w:rPr>
              <w:t>The UE may stop LP-WUS monitoring if</w:t>
            </w:r>
            <w:r>
              <w:rPr>
                <w:rFonts w:ascii="Times New Roman" w:eastAsia="宋体" w:hAnsi="Times New Roman" w:hint="eastAsia"/>
                <w:kern w:val="0"/>
                <w:sz w:val="20"/>
                <w:szCs w:val="20"/>
                <w:lang w:eastAsia="zh-CN"/>
              </w:rPr>
              <w:t xml:space="preserve"> the exit condition in clause 7.x.1 is fulfilled.</w:t>
            </w:r>
          </w:p>
          <w:p w14:paraId="42246B9D" w14:textId="77777777" w:rsidR="00997800" w:rsidRDefault="00AC7C3C">
            <w:pPr>
              <w:widowControl/>
              <w:spacing w:after="180" w:line="240" w:lineRule="auto"/>
              <w:jc w:val="left"/>
              <w:rPr>
                <w:bCs/>
                <w:sz w:val="20"/>
                <w:szCs w:val="20"/>
                <w:lang w:val="en-US" w:eastAsia="zh-CN"/>
              </w:rPr>
            </w:pPr>
            <w:r>
              <w:rPr>
                <w:rFonts w:ascii="Times New Roman" w:eastAsia="宋体" w:hAnsi="Times New Roman" w:hint="eastAsia"/>
                <w:kern w:val="0"/>
                <w:sz w:val="20"/>
                <w:szCs w:val="20"/>
                <w:lang w:eastAsia="zh-CN"/>
              </w:rPr>
              <w:t>If the UE detects LP-WUS and the LP-WUS is associated with the UE</w:t>
            </w:r>
            <w:r>
              <w:rPr>
                <w:rFonts w:ascii="Times New Roman" w:eastAsia="宋体" w:hAnsi="Times New Roman" w:hint="eastAsia"/>
                <w:kern w:val="0"/>
                <w:sz w:val="20"/>
                <w:szCs w:val="20"/>
                <w:highlight w:val="red"/>
                <w:lang w:val="en-US" w:eastAsia="zh-CN"/>
              </w:rPr>
              <w:t xml:space="preserve">or associated with all the </w:t>
            </w:r>
            <w:r>
              <w:rPr>
                <w:rFonts w:ascii="Times New Roman" w:eastAsia="宋体" w:hAnsi="Times New Roman"/>
                <w:kern w:val="0"/>
                <w:sz w:val="20"/>
                <w:szCs w:val="20"/>
                <w:highlight w:val="red"/>
                <w:lang w:val="en-US" w:eastAsia="en-US"/>
              </w:rPr>
              <w:t>s</w:t>
            </w:r>
            <w:r>
              <w:rPr>
                <w:rFonts w:ascii="Times New Roman" w:eastAsia="宋体" w:hAnsi="Times New Roman"/>
                <w:kern w:val="0"/>
                <w:sz w:val="20"/>
                <w:szCs w:val="20"/>
                <w:highlight w:val="red"/>
                <w:lang w:val="en-US" w:eastAsia="en-US"/>
              </w:rPr>
              <w:t>ubgroups</w:t>
            </w:r>
            <w:r>
              <w:rPr>
                <w:rFonts w:ascii="Times New Roman" w:eastAsia="宋体" w:hAnsi="Times New Roman" w:hint="eastAsia"/>
                <w:kern w:val="0"/>
                <w:sz w:val="20"/>
                <w:szCs w:val="20"/>
                <w:highlight w:val="red"/>
                <w:lang w:val="en-US" w:eastAsia="zh-CN"/>
              </w:rPr>
              <w:t xml:space="preserve"> in it</w:t>
            </w:r>
            <w:r>
              <w:rPr>
                <w:rFonts w:ascii="Times New Roman" w:eastAsia="宋体" w:hAnsi="Times New Roman"/>
                <w:kern w:val="0"/>
                <w:sz w:val="20"/>
                <w:szCs w:val="20"/>
                <w:highlight w:val="red"/>
                <w:lang w:val="en-US" w:eastAsia="zh-CN"/>
              </w:rPr>
              <w:t>’</w:t>
            </w:r>
            <w:r>
              <w:rPr>
                <w:rFonts w:ascii="Times New Roman" w:eastAsia="宋体" w:hAnsi="Times New Roman" w:hint="eastAsia"/>
                <w:kern w:val="0"/>
                <w:sz w:val="20"/>
                <w:szCs w:val="20"/>
                <w:highlight w:val="red"/>
                <w:lang w:val="en-US" w:eastAsia="zh-CN"/>
              </w:rPr>
              <w:t>s PO</w:t>
            </w:r>
            <w:r>
              <w:rPr>
                <w:rFonts w:ascii="Times New Roman" w:eastAsia="宋体" w:hAnsi="Times New Roman"/>
                <w:kern w:val="0"/>
                <w:sz w:val="20"/>
                <w:szCs w:val="20"/>
                <w:lang w:eastAsia="en-US"/>
              </w:rPr>
              <w:t xml:space="preserve"> as specified in clause 10.</w:t>
            </w:r>
            <w:r>
              <w:rPr>
                <w:rFonts w:ascii="Times New Roman" w:eastAsia="宋体" w:hAnsi="Times New Roman" w:hint="eastAsia"/>
                <w:kern w:val="0"/>
                <w:sz w:val="20"/>
                <w:szCs w:val="20"/>
                <w:lang w:eastAsia="zh-CN"/>
              </w:rPr>
              <w:t>xx</w:t>
            </w:r>
            <w:r>
              <w:rPr>
                <w:rFonts w:ascii="Times New Roman" w:eastAsia="宋体" w:hAnsi="Times New Roman"/>
                <w:kern w:val="0"/>
                <w:sz w:val="20"/>
                <w:szCs w:val="20"/>
                <w:lang w:eastAsia="en-US"/>
              </w:rPr>
              <w:t xml:space="preserve"> in TS 38.</w:t>
            </w:r>
            <w:r>
              <w:rPr>
                <w:rFonts w:ascii="Times New Roman" w:eastAsia="宋体" w:hAnsi="Times New Roman" w:hint="eastAsia"/>
                <w:kern w:val="0"/>
                <w:sz w:val="20"/>
                <w:szCs w:val="20"/>
                <w:lang w:eastAsia="zh-CN"/>
              </w:rPr>
              <w:t xml:space="preserve">213 [4], the </w:t>
            </w:r>
            <w:r>
              <w:rPr>
                <w:rFonts w:ascii="Times New Roman" w:eastAsia="宋体" w:hAnsi="Times New Roman"/>
                <w:kern w:val="0"/>
                <w:sz w:val="20"/>
                <w:szCs w:val="20"/>
                <w:lang w:eastAsia="en-US"/>
              </w:rPr>
              <w:t>UE monitors the associated PO as specified in clause 7.1</w:t>
            </w:r>
            <w:r>
              <w:rPr>
                <w:rFonts w:ascii="Times New Roman" w:eastAsia="宋体" w:hAnsi="Times New Roman" w:hint="eastAsia"/>
                <w:kern w:val="0"/>
                <w:sz w:val="20"/>
                <w:szCs w:val="20"/>
                <w:lang w:eastAsia="zh-CN"/>
              </w:rPr>
              <w:t xml:space="preserve"> or </w:t>
            </w:r>
            <w:r>
              <w:rPr>
                <w:rFonts w:ascii="Times New Roman" w:eastAsia="宋体" w:hAnsi="Times New Roman"/>
                <w:kern w:val="0"/>
                <w:sz w:val="20"/>
                <w:szCs w:val="20"/>
                <w:lang w:eastAsia="ko-KR"/>
              </w:rPr>
              <w:t>monitor</w:t>
            </w:r>
            <w:r>
              <w:rPr>
                <w:rFonts w:ascii="Times New Roman" w:eastAsia="宋体" w:hAnsi="Times New Roman" w:hint="eastAsia"/>
                <w:kern w:val="0"/>
                <w:sz w:val="20"/>
                <w:szCs w:val="20"/>
                <w:lang w:eastAsia="zh-CN"/>
              </w:rPr>
              <w:t>s</w:t>
            </w:r>
            <w:r>
              <w:rPr>
                <w:rFonts w:ascii="Times New Roman" w:eastAsia="宋体" w:hAnsi="Times New Roman"/>
                <w:kern w:val="0"/>
                <w:sz w:val="20"/>
                <w:szCs w:val="20"/>
                <w:lang w:eastAsia="ko-KR"/>
              </w:rPr>
              <w:t xml:space="preserve"> PEI</w:t>
            </w:r>
            <w:r>
              <w:rPr>
                <w:rFonts w:ascii="Times New Roman" w:eastAsia="宋体" w:hAnsi="Times New Roman" w:hint="eastAsia"/>
                <w:kern w:val="0"/>
                <w:sz w:val="20"/>
                <w:szCs w:val="20"/>
                <w:lang w:eastAsia="zh-CN"/>
              </w:rPr>
              <w:t xml:space="preserve"> as specified in clause 7.2</w:t>
            </w:r>
            <w:r>
              <w:rPr>
                <w:rFonts w:ascii="Times New Roman" w:eastAsia="宋体" w:hAnsi="Times New Roman"/>
                <w:kern w:val="0"/>
                <w:sz w:val="20"/>
                <w:szCs w:val="20"/>
                <w:lang w:eastAsia="zh-CN"/>
              </w:rPr>
              <w:t xml:space="preserve"> if PEI is supported and </w:t>
            </w:r>
            <w:r>
              <w:rPr>
                <w:rFonts w:ascii="Times New Roman" w:eastAsia="宋体" w:hAnsi="Times New Roman" w:hint="eastAsia"/>
                <w:kern w:val="0"/>
                <w:sz w:val="20"/>
                <w:szCs w:val="20"/>
                <w:lang w:eastAsia="zh-CN"/>
              </w:rPr>
              <w:t>PEI configuration is provided in system information, which is</w:t>
            </w:r>
            <w:r>
              <w:rPr>
                <w:rFonts w:ascii="Times New Roman" w:eastAsia="宋体" w:hAnsi="Times New Roman" w:hint="eastAsia"/>
                <w:kern w:val="0"/>
                <w:sz w:val="20"/>
                <w:szCs w:val="20"/>
                <w:lang w:eastAsia="zh-CN"/>
              </w:rPr>
              <w:t xml:space="preserve"> up to UE implementation</w:t>
            </w:r>
            <w:r>
              <w:rPr>
                <w:rFonts w:ascii="Times New Roman" w:eastAsia="宋体" w:hAnsi="Times New Roman"/>
                <w:kern w:val="0"/>
                <w:sz w:val="20"/>
                <w:szCs w:val="20"/>
                <w:lang w:eastAsia="en-US"/>
              </w:rPr>
              <w:t>.</w:t>
            </w:r>
            <w:r>
              <w:rPr>
                <w:rFonts w:ascii="Times New Roman" w:eastAsia="宋体" w:hAnsi="Times New Roman" w:hint="eastAsia"/>
                <w:kern w:val="0"/>
                <w:sz w:val="20"/>
                <w:szCs w:val="20"/>
                <w:lang w:eastAsia="zh-CN"/>
              </w:rPr>
              <w:t xml:space="preserve"> If the UE does not detect an LP-WUS on the monitored </w:t>
            </w:r>
            <w:r>
              <w:rPr>
                <w:rFonts w:ascii="Times New Roman" w:eastAsia="宋体" w:hAnsi="Times New Roman"/>
                <w:kern w:val="0"/>
                <w:sz w:val="20"/>
                <w:szCs w:val="20"/>
                <w:lang w:eastAsia="zh-CN"/>
              </w:rPr>
              <w:t>LP-WUS occasion</w:t>
            </w:r>
            <w:r>
              <w:rPr>
                <w:rFonts w:ascii="Times New Roman" w:eastAsia="宋体" w:hAnsi="Times New Roman" w:hint="eastAsia"/>
                <w:kern w:val="0"/>
                <w:sz w:val="20"/>
                <w:szCs w:val="20"/>
                <w:lang w:eastAsia="zh-CN"/>
              </w:rPr>
              <w:t xml:space="preserve"> (LO) </w:t>
            </w:r>
            <w:r>
              <w:rPr>
                <w:rFonts w:ascii="Times New Roman" w:eastAsia="宋体" w:hAnsi="Times New Roman" w:hint="eastAsia"/>
                <w:kern w:val="0"/>
                <w:sz w:val="20"/>
                <w:szCs w:val="20"/>
                <w:lang w:eastAsia="zh-CN"/>
              </w:rPr>
              <w:lastRenderedPageBreak/>
              <w:t>or the LP-WUS is not associated with the UE</w:t>
            </w:r>
            <w:r>
              <w:rPr>
                <w:rFonts w:ascii="Times New Roman" w:eastAsia="宋体" w:hAnsi="Times New Roman"/>
                <w:kern w:val="0"/>
                <w:sz w:val="20"/>
                <w:szCs w:val="20"/>
                <w:lang w:eastAsia="zh-CN"/>
              </w:rPr>
              <w:t xml:space="preserve"> as specified in clause 10.</w:t>
            </w:r>
            <w:r>
              <w:rPr>
                <w:rFonts w:ascii="Times New Roman" w:eastAsia="宋体" w:hAnsi="Times New Roman" w:hint="eastAsia"/>
                <w:kern w:val="0"/>
                <w:sz w:val="20"/>
                <w:szCs w:val="20"/>
                <w:lang w:eastAsia="zh-CN"/>
              </w:rPr>
              <w:t>xx</w:t>
            </w:r>
            <w:r>
              <w:rPr>
                <w:rFonts w:ascii="Times New Roman" w:eastAsia="宋体" w:hAnsi="Times New Roman"/>
                <w:kern w:val="0"/>
                <w:sz w:val="20"/>
                <w:szCs w:val="20"/>
                <w:lang w:eastAsia="zh-CN"/>
              </w:rPr>
              <w:t xml:space="preserve"> in TS 38.213 [4]</w:t>
            </w:r>
            <w:r>
              <w:rPr>
                <w:rFonts w:ascii="Times New Roman" w:eastAsia="宋体" w:hAnsi="Times New Roman" w:hint="eastAsia"/>
                <w:kern w:val="0"/>
                <w:sz w:val="20"/>
                <w:szCs w:val="20"/>
                <w:lang w:eastAsia="zh-CN"/>
              </w:rPr>
              <w:t>,</w:t>
            </w:r>
            <w:r>
              <w:rPr>
                <w:rFonts w:ascii="Times New Roman" w:eastAsia="宋体" w:hAnsi="Times New Roman"/>
                <w:kern w:val="0"/>
                <w:sz w:val="20"/>
                <w:szCs w:val="20"/>
                <w:lang w:eastAsia="en-US"/>
              </w:rPr>
              <w:t xml:space="preserve"> the UE is not required to monitor the associated PO as specified </w:t>
            </w:r>
            <w:r>
              <w:rPr>
                <w:rFonts w:ascii="Times New Roman" w:eastAsia="宋体" w:hAnsi="Times New Roman"/>
                <w:kern w:val="0"/>
                <w:sz w:val="20"/>
                <w:szCs w:val="20"/>
                <w:lang w:eastAsia="en-US"/>
              </w:rPr>
              <w:t>in clause 7.1</w:t>
            </w:r>
            <w:r>
              <w:rPr>
                <w:rFonts w:ascii="Times New Roman" w:eastAsia="宋体" w:hAnsi="Times New Roman" w:hint="eastAsia"/>
                <w:kern w:val="0"/>
                <w:sz w:val="20"/>
                <w:szCs w:val="20"/>
                <w:lang w:eastAsia="zh-CN"/>
              </w:rPr>
              <w:t xml:space="preserve">. </w:t>
            </w:r>
          </w:p>
        </w:tc>
      </w:tr>
    </w:tbl>
    <w:p w14:paraId="359F7B16" w14:textId="77777777" w:rsidR="00997800" w:rsidRDefault="00997800">
      <w:pPr>
        <w:rPr>
          <w:b/>
          <w:sz w:val="20"/>
          <w:szCs w:val="20"/>
          <w:lang w:val="en-US" w:eastAsia="zh-CN"/>
        </w:rPr>
      </w:pPr>
    </w:p>
    <w:p w14:paraId="31B432DE" w14:textId="2A66A88F" w:rsidR="00997800" w:rsidRDefault="00AC7C3C">
      <w:pPr>
        <w:rPr>
          <w:bCs/>
          <w:sz w:val="20"/>
          <w:szCs w:val="20"/>
          <w:lang w:val="en-US" w:eastAsia="zh-CN"/>
        </w:rPr>
      </w:pPr>
      <w:r w:rsidRPr="00AD312A">
        <w:rPr>
          <w:b/>
          <w:sz w:val="20"/>
          <w:szCs w:val="20"/>
          <w:lang w:val="en-US" w:eastAsia="zh-CN"/>
        </w:rPr>
        <w:t>Proposal 9: Captured in TS</w:t>
      </w:r>
      <w:r w:rsidRPr="00AD312A">
        <w:rPr>
          <w:b/>
          <w:sz w:val="20"/>
          <w:szCs w:val="20"/>
          <w:lang w:val="en-US" w:eastAsia="zh-CN"/>
        </w:rPr>
        <w:t xml:space="preserve"> </w:t>
      </w:r>
      <w:r w:rsidRPr="00AD312A">
        <w:rPr>
          <w:b/>
          <w:sz w:val="20"/>
          <w:szCs w:val="20"/>
          <w:lang w:val="en-US" w:eastAsia="zh-CN"/>
        </w:rPr>
        <w:t>3</w:t>
      </w:r>
      <w:r w:rsidRPr="00AD312A">
        <w:rPr>
          <w:b/>
          <w:sz w:val="20"/>
          <w:szCs w:val="20"/>
          <w:lang w:val="en-US" w:eastAsia="zh-CN"/>
        </w:rPr>
        <w:t>8</w:t>
      </w:r>
      <w:r w:rsidRPr="00AD312A">
        <w:rPr>
          <w:b/>
          <w:sz w:val="20"/>
          <w:szCs w:val="20"/>
          <w:lang w:val="en-US" w:eastAsia="zh-CN"/>
        </w:rPr>
        <w:t>.304 that UE monitor</w:t>
      </w:r>
      <w:r>
        <w:rPr>
          <w:rFonts w:hint="eastAsia"/>
          <w:b/>
          <w:sz w:val="20"/>
          <w:szCs w:val="20"/>
          <w:lang w:val="en-US" w:eastAsia="zh-CN"/>
        </w:rPr>
        <w:t>s</w:t>
      </w:r>
      <w:r w:rsidRPr="00AD312A">
        <w:rPr>
          <w:b/>
          <w:sz w:val="20"/>
          <w:szCs w:val="20"/>
          <w:lang w:val="en-US" w:eastAsia="zh-CN"/>
        </w:rPr>
        <w:t xml:space="preserve"> </w:t>
      </w:r>
      <w:r w:rsidRPr="00AD312A">
        <w:rPr>
          <w:b/>
          <w:sz w:val="20"/>
          <w:szCs w:val="20"/>
          <w:lang w:val="en-US" w:eastAsia="zh-CN"/>
        </w:rPr>
        <w:t xml:space="preserve">both </w:t>
      </w:r>
      <w:r w:rsidRPr="00AD312A">
        <w:rPr>
          <w:b/>
          <w:sz w:val="20"/>
          <w:szCs w:val="20"/>
          <w:lang w:val="en-US" w:eastAsia="zh-CN"/>
        </w:rPr>
        <w:t>a LP-WUS code</w:t>
      </w:r>
      <w:r w:rsidR="001A0185">
        <w:rPr>
          <w:b/>
          <w:sz w:val="20"/>
          <w:szCs w:val="20"/>
          <w:lang w:val="en-US" w:eastAsia="zh-CN"/>
        </w:rPr>
        <w:t xml:space="preserve"> </w:t>
      </w:r>
      <w:r w:rsidRPr="00AD312A">
        <w:rPr>
          <w:b/>
          <w:sz w:val="20"/>
          <w:szCs w:val="20"/>
          <w:lang w:val="en-US" w:eastAsia="zh-CN"/>
        </w:rPr>
        <w:t>point associated with its subgroup ID and a common code</w:t>
      </w:r>
      <w:r w:rsidR="001A0185">
        <w:rPr>
          <w:b/>
          <w:sz w:val="20"/>
          <w:szCs w:val="20"/>
          <w:lang w:val="en-US" w:eastAsia="zh-CN"/>
        </w:rPr>
        <w:t xml:space="preserve"> </w:t>
      </w:r>
      <w:r w:rsidRPr="00AD312A">
        <w:rPr>
          <w:b/>
          <w:sz w:val="20"/>
          <w:szCs w:val="20"/>
          <w:lang w:val="en-US" w:eastAsia="zh-CN"/>
        </w:rPr>
        <w:t xml:space="preserve">point associated with all subgroups in </w:t>
      </w:r>
      <w:r w:rsidRPr="00AD312A">
        <w:rPr>
          <w:b/>
          <w:sz w:val="20"/>
          <w:szCs w:val="20"/>
          <w:lang w:val="en-US" w:eastAsia="zh-CN"/>
        </w:rPr>
        <w:t>it’s</w:t>
      </w:r>
      <w:r w:rsidRPr="00AD312A">
        <w:rPr>
          <w:b/>
          <w:sz w:val="20"/>
          <w:szCs w:val="20"/>
          <w:lang w:val="en-US" w:eastAsia="zh-CN"/>
        </w:rPr>
        <w:t xml:space="preserve"> PO.</w:t>
      </w:r>
    </w:p>
    <w:p w14:paraId="7A674BF6" w14:textId="055C0B3C" w:rsidR="00997800" w:rsidRDefault="00AC7C3C">
      <w:pPr>
        <w:rPr>
          <w:bCs/>
          <w:sz w:val="20"/>
          <w:szCs w:val="20"/>
          <w:lang w:val="en-US" w:eastAsia="zh-CN"/>
        </w:rPr>
      </w:pPr>
      <w:r>
        <w:rPr>
          <w:rFonts w:hint="eastAsia"/>
          <w:bCs/>
          <w:sz w:val="20"/>
          <w:szCs w:val="20"/>
          <w:lang w:val="en-US" w:eastAsia="zh-CN"/>
        </w:rPr>
        <w:t>Based on the TS38.213</w:t>
      </w:r>
      <w:r w:rsidR="00AD312A">
        <w:rPr>
          <w:bCs/>
          <w:sz w:val="20"/>
          <w:szCs w:val="20"/>
          <w:lang w:val="en-US" w:eastAsia="zh-CN"/>
        </w:rPr>
        <w:t xml:space="preserve"> </w:t>
      </w:r>
      <w:r>
        <w:rPr>
          <w:rFonts w:hint="eastAsia"/>
          <w:bCs/>
          <w:sz w:val="20"/>
          <w:szCs w:val="20"/>
          <w:lang w:val="en-US" w:eastAsia="zh-CN"/>
        </w:rPr>
        <w:t>[5]</w:t>
      </w:r>
      <w:r>
        <w:rPr>
          <w:rFonts w:hint="eastAsia"/>
          <w:bCs/>
          <w:sz w:val="20"/>
          <w:szCs w:val="20"/>
          <w:lang w:val="en-US" w:eastAsia="zh-CN"/>
        </w:rPr>
        <w:t>, code</w:t>
      </w:r>
      <w:r w:rsidR="001A0185">
        <w:rPr>
          <w:bCs/>
          <w:sz w:val="20"/>
          <w:szCs w:val="20"/>
          <w:lang w:val="en-US" w:eastAsia="zh-CN"/>
        </w:rPr>
        <w:t xml:space="preserve"> </w:t>
      </w:r>
      <w:r>
        <w:rPr>
          <w:rFonts w:hint="eastAsia"/>
          <w:bCs/>
          <w:sz w:val="20"/>
          <w:szCs w:val="20"/>
          <w:lang w:val="en-US" w:eastAsia="zh-CN"/>
        </w:rPr>
        <w:t xml:space="preserve">point 31 will </w:t>
      </w:r>
      <w:r>
        <w:rPr>
          <w:rFonts w:hint="eastAsia"/>
          <w:bCs/>
          <w:sz w:val="20"/>
          <w:szCs w:val="20"/>
          <w:lang w:val="en-US" w:eastAsia="zh-CN"/>
        </w:rPr>
        <w:t>be used for</w:t>
      </w:r>
      <w:r>
        <w:rPr>
          <w:rFonts w:hint="eastAsia"/>
          <w:bCs/>
          <w:sz w:val="20"/>
          <w:szCs w:val="20"/>
          <w:lang w:val="en-US" w:eastAsia="zh-CN"/>
        </w:rPr>
        <w:t xml:space="preserve"> </w:t>
      </w:r>
      <w:r>
        <w:rPr>
          <w:rFonts w:hint="eastAsia"/>
          <w:bCs/>
          <w:sz w:val="20"/>
          <w:szCs w:val="20"/>
          <w:lang w:val="en-US" w:eastAsia="zh-CN"/>
        </w:rPr>
        <w:t>common subgroup</w:t>
      </w:r>
      <w:r w:rsidR="001A0185">
        <w:rPr>
          <w:bCs/>
          <w:sz w:val="20"/>
          <w:szCs w:val="20"/>
          <w:lang w:val="en-US" w:eastAsia="zh-CN"/>
        </w:rPr>
        <w:t xml:space="preserve"> </w:t>
      </w:r>
      <w:r>
        <w:rPr>
          <w:rFonts w:hint="eastAsia"/>
          <w:bCs/>
          <w:sz w:val="20"/>
          <w:szCs w:val="20"/>
          <w:lang w:val="en-US" w:eastAsia="zh-CN"/>
        </w:rPr>
        <w:t xml:space="preserve">(i.e. </w:t>
      </w:r>
      <w:r>
        <w:rPr>
          <w:rFonts w:hint="eastAsia"/>
          <w:bCs/>
          <w:sz w:val="20"/>
          <w:szCs w:val="20"/>
          <w:lang w:val="en-US" w:eastAsia="zh-CN"/>
        </w:rPr>
        <w:t>code</w:t>
      </w:r>
      <w:r w:rsidR="001A0185">
        <w:rPr>
          <w:bCs/>
          <w:sz w:val="20"/>
          <w:szCs w:val="20"/>
          <w:lang w:val="en-US" w:eastAsia="zh-CN"/>
        </w:rPr>
        <w:t xml:space="preserve"> </w:t>
      </w:r>
      <w:r>
        <w:rPr>
          <w:rFonts w:hint="eastAsia"/>
          <w:bCs/>
          <w:sz w:val="20"/>
          <w:szCs w:val="20"/>
          <w:lang w:val="en-US" w:eastAsia="zh-CN"/>
        </w:rPr>
        <w:t xml:space="preserve">point associated with </w:t>
      </w:r>
      <w:r>
        <w:rPr>
          <w:rFonts w:hint="eastAsia"/>
          <w:bCs/>
          <w:sz w:val="20"/>
          <w:szCs w:val="20"/>
          <w:lang w:val="en-US" w:eastAsia="zh-CN"/>
        </w:rPr>
        <w:t>all subgroups in a PO</w:t>
      </w:r>
      <w:r>
        <w:rPr>
          <w:rFonts w:hint="eastAsia"/>
          <w:bCs/>
          <w:sz w:val="20"/>
          <w:szCs w:val="20"/>
          <w:lang w:val="en-US" w:eastAsia="zh-CN"/>
        </w:rPr>
        <w:t>)</w:t>
      </w:r>
      <w:r>
        <w:rPr>
          <w:rStyle w:val="afb"/>
          <w:rFonts w:hint="eastAsia"/>
          <w:bCs/>
          <w:sz w:val="20"/>
          <w:szCs w:val="20"/>
          <w:lang w:val="en-US" w:eastAsia="zh-CN"/>
        </w:rPr>
        <w:t>,</w:t>
      </w:r>
      <w:r>
        <w:rPr>
          <w:rFonts w:hint="eastAsia"/>
          <w:bCs/>
          <w:sz w:val="20"/>
          <w:szCs w:val="20"/>
          <w:lang w:val="en-US" w:eastAsia="zh-CN"/>
        </w:rPr>
        <w:t xml:space="preserve"> and would not </w:t>
      </w:r>
      <w:r>
        <w:rPr>
          <w:rFonts w:hint="eastAsia"/>
          <w:bCs/>
          <w:sz w:val="20"/>
          <w:szCs w:val="20"/>
          <w:lang w:val="en-US" w:eastAsia="zh-CN"/>
        </w:rPr>
        <w:t>occupy the value range of UE specific subgroup ID (either UE ID based or CN assigned).</w:t>
      </w:r>
    </w:p>
    <w:p w14:paraId="67DA06EA" w14:textId="4AD1104A" w:rsidR="00997800" w:rsidRDefault="00AC7C3C">
      <w:pPr>
        <w:rPr>
          <w:b/>
          <w:sz w:val="20"/>
          <w:szCs w:val="20"/>
          <w:lang w:val="en-US" w:eastAsia="zh-CN"/>
        </w:rPr>
      </w:pPr>
      <w:r>
        <w:rPr>
          <w:rFonts w:hint="eastAsia"/>
          <w:b/>
          <w:sz w:val="20"/>
          <w:szCs w:val="20"/>
          <w:lang w:val="en-US" w:eastAsia="zh-CN"/>
        </w:rPr>
        <w:t xml:space="preserve">Observation </w:t>
      </w:r>
      <w:r>
        <w:rPr>
          <w:rFonts w:hint="eastAsia"/>
          <w:b/>
          <w:sz w:val="20"/>
          <w:szCs w:val="20"/>
          <w:lang w:val="en-US" w:eastAsia="zh-CN"/>
        </w:rPr>
        <w:t>5</w:t>
      </w:r>
      <w:r>
        <w:rPr>
          <w:rFonts w:hint="eastAsia"/>
          <w:b/>
          <w:sz w:val="20"/>
          <w:szCs w:val="20"/>
          <w:lang w:val="en-US" w:eastAsia="zh-CN"/>
        </w:rPr>
        <w:t xml:space="preserve">: The CN assigned LP-WUS subgroup ID should </w:t>
      </w:r>
      <w:r>
        <w:rPr>
          <w:rFonts w:hint="eastAsia"/>
          <w:b/>
          <w:sz w:val="20"/>
          <w:szCs w:val="20"/>
          <w:lang w:val="en-US" w:eastAsia="zh-CN"/>
        </w:rPr>
        <w:t>al</w:t>
      </w:r>
      <w:r>
        <w:rPr>
          <w:rFonts w:hint="eastAsia"/>
          <w:b/>
          <w:sz w:val="20"/>
          <w:szCs w:val="20"/>
          <w:lang w:val="en-US" w:eastAsia="zh-CN"/>
        </w:rPr>
        <w:t xml:space="preserve">so </w:t>
      </w:r>
      <w:r>
        <w:rPr>
          <w:rFonts w:hint="eastAsia"/>
          <w:b/>
          <w:sz w:val="20"/>
          <w:szCs w:val="20"/>
          <w:lang w:val="en-US" w:eastAsia="zh-CN"/>
        </w:rPr>
        <w:t xml:space="preserve">be </w:t>
      </w:r>
      <w:r>
        <w:rPr>
          <w:rFonts w:hint="eastAsia"/>
          <w:b/>
          <w:sz w:val="20"/>
          <w:szCs w:val="20"/>
          <w:lang w:val="en-US" w:eastAsia="zh-CN"/>
        </w:rPr>
        <w:t>0 to 30</w:t>
      </w:r>
      <w:r>
        <w:rPr>
          <w:rFonts w:hint="eastAsia"/>
          <w:b/>
          <w:sz w:val="20"/>
          <w:szCs w:val="20"/>
          <w:lang w:val="en-US" w:eastAsia="zh-CN"/>
        </w:rPr>
        <w:t>.</w:t>
      </w:r>
    </w:p>
    <w:p w14:paraId="3248243D" w14:textId="516AC36B" w:rsidR="00997800" w:rsidRDefault="00AC7C3C">
      <w:pPr>
        <w:rPr>
          <w:sz w:val="20"/>
          <w:szCs w:val="20"/>
          <w:lang w:val="en-US" w:eastAsia="zh-CN"/>
        </w:rPr>
      </w:pPr>
      <w:r>
        <w:rPr>
          <w:rFonts w:hint="eastAsia"/>
          <w:bCs/>
          <w:sz w:val="20"/>
          <w:szCs w:val="20"/>
          <w:lang w:val="en-US" w:eastAsia="zh-CN"/>
        </w:rPr>
        <w:t xml:space="preserve">But in the </w:t>
      </w:r>
      <w:r>
        <w:rPr>
          <w:rFonts w:hint="eastAsia"/>
          <w:sz w:val="20"/>
          <w:szCs w:val="20"/>
          <w:lang w:val="en-US" w:eastAsia="zh-CN"/>
        </w:rPr>
        <w:t>TS 38.304 running CR</w:t>
      </w:r>
      <w:r>
        <w:rPr>
          <w:sz w:val="20"/>
          <w:szCs w:val="20"/>
          <w:lang w:val="en-US" w:eastAsia="zh-CN"/>
        </w:rPr>
        <w:t xml:space="preserve"> </w:t>
      </w:r>
      <w:r>
        <w:rPr>
          <w:rFonts w:hint="eastAsia"/>
          <w:sz w:val="20"/>
          <w:szCs w:val="20"/>
          <w:lang w:val="en-US" w:eastAsia="zh-CN"/>
        </w:rPr>
        <w:t xml:space="preserve">[3], it has been captured that the </w:t>
      </w:r>
      <w:r>
        <w:rPr>
          <w:rFonts w:hint="eastAsia"/>
          <w:sz w:val="20"/>
          <w:szCs w:val="20"/>
          <w:lang w:val="en-US" w:eastAsia="zh-CN"/>
        </w:rPr>
        <w:t xml:space="preserve">UE can be assigned an LP_WUS subgroup ID between 1 to 31 as follows, it is not correct: 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628"/>
      </w:tblGrid>
      <w:tr w:rsidR="00997800" w14:paraId="4129DEA9" w14:textId="77777777">
        <w:tc>
          <w:tcPr>
            <w:tcW w:w="9854" w:type="dxa"/>
          </w:tcPr>
          <w:p w14:paraId="14A2FAD9" w14:textId="77777777" w:rsidR="00997800" w:rsidRDefault="00AC7C3C">
            <w:pPr>
              <w:keepNext/>
              <w:keepLines/>
              <w:spacing w:before="120" w:after="180"/>
              <w:ind w:left="1134" w:hanging="1134"/>
              <w:outlineLvl w:val="2"/>
              <w:rPr>
                <w:rFonts w:eastAsia="宋体"/>
                <w:sz w:val="28"/>
                <w:lang w:eastAsia="zh-CN"/>
              </w:rPr>
            </w:pPr>
            <w:r>
              <w:rPr>
                <w:rFonts w:eastAsia="宋体" w:hint="eastAsia"/>
                <w:sz w:val="28"/>
                <w:lang w:eastAsia="zh-CN"/>
              </w:rPr>
              <w:t xml:space="preserve">7.y.1 </w:t>
            </w:r>
            <w:r>
              <w:rPr>
                <w:rFonts w:eastAsia="宋体"/>
                <w:sz w:val="28"/>
                <w:lang w:eastAsia="zh-CN"/>
              </w:rPr>
              <w:t>CN assigned subgrouping</w:t>
            </w:r>
          </w:p>
          <w:p w14:paraId="4B7E23A2" w14:textId="77777777" w:rsidR="00997800" w:rsidRDefault="00AC7C3C">
            <w:pPr>
              <w:rPr>
                <w:sz w:val="20"/>
                <w:szCs w:val="20"/>
                <w:lang w:val="en-US" w:eastAsia="zh-CN"/>
              </w:rPr>
            </w:pPr>
            <w:r>
              <w:rPr>
                <w:rFonts w:ascii="Times New Roman" w:eastAsia="宋体" w:hAnsi="Times New Roman" w:hint="eastAsia"/>
                <w:kern w:val="0"/>
                <w:sz w:val="20"/>
                <w:szCs w:val="20"/>
                <w:lang w:eastAsia="zh-CN"/>
              </w:rPr>
              <w:t>LP-WUS</w:t>
            </w:r>
            <w:r>
              <w:rPr>
                <w:rFonts w:ascii="Times New Roman" w:eastAsia="宋体" w:hAnsi="Times New Roman"/>
                <w:kern w:val="0"/>
                <w:sz w:val="20"/>
                <w:szCs w:val="20"/>
                <w:lang w:eastAsia="en-US"/>
              </w:rPr>
              <w:t xml:space="preserve"> with CN assigned subgrouping is used in the cell which supports CN assigned subgrouping</w:t>
            </w:r>
            <w:r>
              <w:rPr>
                <w:rFonts w:ascii="Times New Roman" w:eastAsia="宋体" w:hAnsi="Times New Roman" w:hint="eastAsia"/>
                <w:kern w:val="0"/>
                <w:sz w:val="20"/>
                <w:szCs w:val="20"/>
                <w:lang w:eastAsia="zh-CN"/>
              </w:rPr>
              <w:t xml:space="preserve"> for LP-WUS</w:t>
            </w:r>
            <w:r>
              <w:rPr>
                <w:rFonts w:ascii="Times New Roman" w:eastAsia="宋体" w:hAnsi="Times New Roman"/>
                <w:kern w:val="0"/>
                <w:sz w:val="20"/>
                <w:szCs w:val="20"/>
                <w:lang w:eastAsia="zh-CN"/>
              </w:rPr>
              <w:t xml:space="preserve">, as described in clause </w:t>
            </w:r>
            <w:r>
              <w:rPr>
                <w:rFonts w:ascii="Times New Roman" w:eastAsia="宋体" w:hAnsi="Times New Roman" w:hint="eastAsia"/>
                <w:kern w:val="0"/>
                <w:sz w:val="20"/>
                <w:szCs w:val="20"/>
                <w:lang w:eastAsia="zh-CN"/>
              </w:rPr>
              <w:t>7.y.0</w:t>
            </w:r>
            <w:r>
              <w:rPr>
                <w:rFonts w:ascii="Times New Roman" w:eastAsia="宋体" w:hAnsi="Times New Roman"/>
                <w:kern w:val="0"/>
                <w:sz w:val="20"/>
                <w:szCs w:val="20"/>
                <w:lang w:eastAsia="en-US"/>
              </w:rPr>
              <w:t xml:space="preserve">. A UE supporting CN assigned subgrouping </w:t>
            </w:r>
            <w:r>
              <w:rPr>
                <w:rFonts w:ascii="Times New Roman" w:eastAsia="宋体" w:hAnsi="Times New Roman" w:hint="eastAsia"/>
                <w:kern w:val="0"/>
                <w:sz w:val="20"/>
                <w:szCs w:val="20"/>
                <w:lang w:eastAsia="zh-CN"/>
              </w:rPr>
              <w:t>for LP-WUS</w:t>
            </w:r>
            <w:r>
              <w:rPr>
                <w:rFonts w:ascii="Times New Roman" w:eastAsia="宋体" w:hAnsi="Times New Roman"/>
                <w:kern w:val="0"/>
                <w:sz w:val="20"/>
                <w:szCs w:val="20"/>
                <w:lang w:eastAsia="en-US"/>
              </w:rPr>
              <w:t xml:space="preserve"> in RRC_IDLE or RRC_INACTIVE state can be assigned </w:t>
            </w:r>
            <w:r>
              <w:rPr>
                <w:rFonts w:ascii="Times New Roman" w:eastAsia="宋体" w:hAnsi="Times New Roman"/>
                <w:kern w:val="0"/>
                <w:sz w:val="20"/>
                <w:szCs w:val="20"/>
                <w:highlight w:val="yellow"/>
                <w:lang w:eastAsia="en-US"/>
              </w:rPr>
              <w:t xml:space="preserve">a subgroup ID (between </w:t>
            </w:r>
            <w:r>
              <w:rPr>
                <w:rFonts w:ascii="Times New Roman" w:eastAsia="宋体" w:hAnsi="Times New Roman" w:hint="eastAsia"/>
                <w:kern w:val="0"/>
                <w:sz w:val="20"/>
                <w:szCs w:val="20"/>
                <w:highlight w:val="yellow"/>
                <w:lang w:eastAsia="zh-CN"/>
              </w:rPr>
              <w:t>1 to 31</w:t>
            </w:r>
            <w:r>
              <w:rPr>
                <w:rFonts w:ascii="Times New Roman" w:eastAsia="宋体" w:hAnsi="Times New Roman"/>
                <w:kern w:val="0"/>
                <w:sz w:val="20"/>
                <w:szCs w:val="20"/>
                <w:highlight w:val="yellow"/>
                <w:lang w:eastAsia="zh-CN"/>
              </w:rPr>
              <w:t>)</w:t>
            </w:r>
            <w:r>
              <w:rPr>
                <w:rFonts w:ascii="Times New Roman" w:eastAsia="宋体" w:hAnsi="Times New Roman"/>
                <w:kern w:val="0"/>
                <w:sz w:val="20"/>
                <w:szCs w:val="20"/>
                <w:lang w:eastAsia="en-US"/>
              </w:rPr>
              <w:t xml:space="preserve"> by AMF through NAS signalling. The UE belonging to the assigned subgroup ID monitors its associated </w:t>
            </w:r>
            <w:r>
              <w:rPr>
                <w:rFonts w:ascii="Times New Roman" w:eastAsia="宋体" w:hAnsi="Times New Roman" w:hint="eastAsia"/>
                <w:kern w:val="0"/>
                <w:sz w:val="20"/>
                <w:szCs w:val="20"/>
                <w:lang w:eastAsia="zh-CN"/>
              </w:rPr>
              <w:t>LP-WUS</w:t>
            </w:r>
            <w:r>
              <w:rPr>
                <w:rFonts w:ascii="Times New Roman" w:eastAsia="宋体" w:hAnsi="Times New Roman"/>
                <w:kern w:val="0"/>
                <w:sz w:val="20"/>
                <w:szCs w:val="20"/>
                <w:lang w:eastAsia="en-US"/>
              </w:rPr>
              <w:t xml:space="preserve"> as specified i</w:t>
            </w:r>
            <w:r>
              <w:rPr>
                <w:rFonts w:ascii="Times New Roman" w:eastAsia="宋体" w:hAnsi="Times New Roman"/>
                <w:kern w:val="0"/>
                <w:sz w:val="20"/>
                <w:szCs w:val="20"/>
                <w:lang w:eastAsia="en-US"/>
              </w:rPr>
              <w:t xml:space="preserve">n clause </w:t>
            </w:r>
            <w:r>
              <w:rPr>
                <w:rFonts w:ascii="Times New Roman" w:eastAsia="宋体" w:hAnsi="Times New Roman" w:hint="eastAsia"/>
                <w:kern w:val="0"/>
                <w:sz w:val="20"/>
                <w:szCs w:val="20"/>
                <w:lang w:eastAsia="zh-CN"/>
              </w:rPr>
              <w:t>7.x.</w:t>
            </w:r>
          </w:p>
        </w:tc>
      </w:tr>
    </w:tbl>
    <w:p w14:paraId="7E4FC6F1" w14:textId="77777777" w:rsidR="00997800" w:rsidRDefault="00997800">
      <w:pPr>
        <w:rPr>
          <w:rFonts w:cs="Arial"/>
          <w:b/>
          <w:sz w:val="20"/>
          <w:szCs w:val="20"/>
          <w:lang w:val="en-US" w:eastAsia="zh-CN"/>
        </w:rPr>
      </w:pPr>
    </w:p>
    <w:p w14:paraId="55900BAD" w14:textId="07D7C63A" w:rsidR="00997800" w:rsidRDefault="00AC7C3C">
      <w:pPr>
        <w:rPr>
          <w:rFonts w:cs="Arial"/>
          <w:b/>
          <w:sz w:val="20"/>
          <w:szCs w:val="20"/>
          <w:lang w:val="en-US" w:eastAsia="zh-CN"/>
        </w:rPr>
      </w:pPr>
      <w:r>
        <w:rPr>
          <w:rFonts w:cs="Arial"/>
          <w:b/>
          <w:sz w:val="20"/>
          <w:szCs w:val="20"/>
          <w:lang w:val="en-US" w:eastAsia="zh-CN"/>
        </w:rPr>
        <w:t xml:space="preserve">Proposal </w:t>
      </w:r>
      <w:r>
        <w:rPr>
          <w:rFonts w:cs="Arial" w:hint="eastAsia"/>
          <w:b/>
          <w:sz w:val="20"/>
          <w:szCs w:val="20"/>
          <w:lang w:val="en-US" w:eastAsia="zh-CN"/>
        </w:rPr>
        <w:t>10</w:t>
      </w:r>
      <w:r>
        <w:rPr>
          <w:rFonts w:cs="Arial" w:hint="eastAsia"/>
          <w:b/>
          <w:sz w:val="20"/>
          <w:szCs w:val="20"/>
          <w:lang w:val="en-US" w:eastAsia="zh-CN"/>
        </w:rPr>
        <w:t>a</w:t>
      </w:r>
      <w:r>
        <w:rPr>
          <w:rFonts w:cs="Arial"/>
          <w:b/>
          <w:sz w:val="20"/>
          <w:szCs w:val="20"/>
          <w:lang w:val="en-US" w:eastAsia="zh-CN"/>
        </w:rPr>
        <w:t xml:space="preserve">: </w:t>
      </w:r>
      <w:r>
        <w:rPr>
          <w:rFonts w:cs="Arial" w:hint="eastAsia"/>
          <w:b/>
          <w:sz w:val="20"/>
          <w:szCs w:val="20"/>
          <w:lang w:val="en-US" w:eastAsia="zh-CN"/>
        </w:rPr>
        <w:t>The value range for UE ID based and CN assigned LP-WUS subgroup ID is 0~30.</w:t>
      </w:r>
    </w:p>
    <w:p w14:paraId="121CDD11" w14:textId="7BDC5730" w:rsidR="00997800" w:rsidRDefault="00AC7C3C">
      <w:pPr>
        <w:rPr>
          <w:rFonts w:cs="Arial"/>
          <w:b/>
          <w:sz w:val="20"/>
          <w:szCs w:val="20"/>
          <w:lang w:val="en-US" w:eastAsia="zh-CN"/>
        </w:rPr>
      </w:pPr>
      <w:r>
        <w:rPr>
          <w:rFonts w:cs="Arial" w:hint="eastAsia"/>
          <w:b/>
          <w:sz w:val="20"/>
          <w:szCs w:val="20"/>
          <w:lang w:val="en-US" w:eastAsia="zh-CN"/>
        </w:rPr>
        <w:t xml:space="preserve">Proposal </w:t>
      </w:r>
      <w:r>
        <w:rPr>
          <w:rFonts w:cs="Arial" w:hint="eastAsia"/>
          <w:b/>
          <w:sz w:val="20"/>
          <w:szCs w:val="20"/>
          <w:lang w:val="en-US" w:eastAsia="zh-CN"/>
        </w:rPr>
        <w:t>10</w:t>
      </w:r>
      <w:r>
        <w:rPr>
          <w:rFonts w:cs="Arial" w:hint="eastAsia"/>
          <w:b/>
          <w:sz w:val="20"/>
          <w:szCs w:val="20"/>
          <w:lang w:val="en-US" w:eastAsia="zh-CN"/>
        </w:rPr>
        <w:t>b:</w:t>
      </w:r>
      <w:r>
        <w:rPr>
          <w:rFonts w:cs="Arial"/>
          <w:b/>
          <w:sz w:val="20"/>
          <w:szCs w:val="20"/>
          <w:lang w:val="en-US" w:eastAsia="zh-CN"/>
        </w:rPr>
        <w:t xml:space="preserve"> </w:t>
      </w:r>
      <w:r>
        <w:rPr>
          <w:rFonts w:cs="Arial"/>
          <w:b/>
          <w:sz w:val="20"/>
          <w:szCs w:val="20"/>
          <w:lang w:val="en-US" w:eastAsia="zh-CN"/>
        </w:rPr>
        <w:t>In TS 38.304 running CR, change the CN assigned LP-WUS subgroup ID range from “</w:t>
      </w:r>
      <w:r>
        <w:rPr>
          <w:rFonts w:eastAsia="宋体" w:cs="Arial"/>
          <w:b/>
          <w:kern w:val="0"/>
          <w:sz w:val="20"/>
          <w:szCs w:val="20"/>
          <w:highlight w:val="yellow"/>
          <w:lang w:eastAsia="en-US"/>
        </w:rPr>
        <w:t xml:space="preserve">between </w:t>
      </w:r>
      <w:r>
        <w:rPr>
          <w:rFonts w:eastAsia="宋体" w:cs="Arial"/>
          <w:b/>
          <w:kern w:val="0"/>
          <w:sz w:val="20"/>
          <w:szCs w:val="20"/>
          <w:highlight w:val="yellow"/>
          <w:lang w:eastAsia="zh-CN"/>
        </w:rPr>
        <w:t>1 to 31</w:t>
      </w:r>
      <w:r>
        <w:rPr>
          <w:rFonts w:cs="Arial"/>
          <w:b/>
          <w:sz w:val="20"/>
          <w:szCs w:val="20"/>
          <w:lang w:val="en-US" w:eastAsia="zh-CN"/>
        </w:rPr>
        <w:t xml:space="preserve">” to “between 0 to </w:t>
      </w:r>
      <w:r>
        <w:rPr>
          <w:rFonts w:cs="Arial" w:hint="eastAsia"/>
          <w:b/>
          <w:sz w:val="20"/>
          <w:szCs w:val="20"/>
          <w:lang w:val="en-US" w:eastAsia="zh-CN"/>
        </w:rPr>
        <w:t>30</w:t>
      </w:r>
      <w:r>
        <w:rPr>
          <w:rFonts w:cs="Arial"/>
          <w:b/>
          <w:sz w:val="20"/>
          <w:szCs w:val="20"/>
          <w:lang w:val="en-US" w:eastAsia="zh-CN"/>
        </w:rPr>
        <w:t>”.</w:t>
      </w:r>
    </w:p>
    <w:p w14:paraId="60405760" w14:textId="77777777" w:rsidR="00997800" w:rsidRDefault="00AC7C3C">
      <w:pPr>
        <w:pStyle w:val="1"/>
        <w:widowControl/>
        <w:numPr>
          <w:ilvl w:val="0"/>
          <w:numId w:val="6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cs="Arial"/>
          <w:b w:val="0"/>
          <w:bCs w:val="0"/>
          <w:kern w:val="0"/>
          <w:sz w:val="32"/>
          <w:szCs w:val="36"/>
        </w:rPr>
      </w:pPr>
      <w:r>
        <w:rPr>
          <w:rFonts w:cs="Arial"/>
          <w:b w:val="0"/>
          <w:bCs w:val="0"/>
          <w:kern w:val="0"/>
          <w:sz w:val="32"/>
          <w:szCs w:val="36"/>
        </w:rPr>
        <w:t>Conclusion</w:t>
      </w:r>
    </w:p>
    <w:p w14:paraId="1F64DE63" w14:textId="77777777" w:rsidR="00997800" w:rsidRDefault="00AC7C3C">
      <w:pPr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>The following proposals are given based on the above analysis:</w:t>
      </w:r>
    </w:p>
    <w:p w14:paraId="7BB42DA4" w14:textId="77777777" w:rsidR="00997800" w:rsidRDefault="00AC7C3C">
      <w:pPr>
        <w:rPr>
          <w:rFonts w:eastAsia="MS Mincho" w:cs="Arial"/>
          <w:b/>
          <w:bCs/>
          <w:kern w:val="0"/>
          <w:sz w:val="20"/>
          <w:szCs w:val="20"/>
          <w:u w:val="single"/>
          <w:lang w:val="en-US" w:eastAsia="zh-CN"/>
        </w:rPr>
      </w:pPr>
      <w:r>
        <w:rPr>
          <w:rFonts w:eastAsia="MS Mincho" w:cs="Arial"/>
          <w:b/>
          <w:bCs/>
          <w:kern w:val="0"/>
          <w:sz w:val="20"/>
          <w:szCs w:val="20"/>
          <w:u w:val="single"/>
          <w:lang w:val="en-US" w:eastAsia="zh-CN"/>
        </w:rPr>
        <w:t>Provision of LP-WUS related configuration</w:t>
      </w:r>
    </w:p>
    <w:p w14:paraId="4A47D6D3" w14:textId="77777777" w:rsidR="00997800" w:rsidRDefault="00AC7C3C">
      <w:pPr>
        <w:pStyle w:val="a9"/>
        <w:rPr>
          <w:rFonts w:eastAsia="宋体"/>
          <w:b/>
          <w:bCs/>
          <w:szCs w:val="20"/>
          <w:lang w:val="en-US" w:eastAsia="zh-CN"/>
        </w:rPr>
      </w:pPr>
      <w:r>
        <w:rPr>
          <w:rFonts w:eastAsia="宋体"/>
          <w:b/>
          <w:bCs/>
          <w:szCs w:val="20"/>
          <w:lang w:val="en-US" w:eastAsia="zh-CN"/>
        </w:rPr>
        <w:t>Observation 1: More power saving gain can be achieved if LP-WUS monitoring and RR</w:t>
      </w:r>
      <w:r>
        <w:rPr>
          <w:rFonts w:eastAsia="宋体"/>
          <w:b/>
          <w:bCs/>
          <w:szCs w:val="20"/>
          <w:lang w:val="en-US" w:eastAsia="zh-CN"/>
        </w:rPr>
        <w:t>M Relaxation/Offloading are performed simultaneously.</w:t>
      </w:r>
    </w:p>
    <w:p w14:paraId="41094C5F" w14:textId="77777777" w:rsidR="00997800" w:rsidRDefault="00AC7C3C">
      <w:pPr>
        <w:pStyle w:val="a9"/>
        <w:rPr>
          <w:rFonts w:eastAsia="宋体"/>
          <w:b/>
          <w:bCs/>
          <w:szCs w:val="20"/>
          <w:lang w:val="en-US" w:eastAsia="zh-CN"/>
        </w:rPr>
      </w:pPr>
      <w:r>
        <w:rPr>
          <w:rFonts w:eastAsia="宋体"/>
          <w:b/>
          <w:bCs/>
          <w:szCs w:val="20"/>
          <w:lang w:val="en-US" w:eastAsia="zh-CN"/>
        </w:rPr>
        <w:t xml:space="preserve">Proposal 1: </w:t>
      </w:r>
      <w:r>
        <w:rPr>
          <w:rFonts w:eastAsia="宋体" w:hint="eastAsia"/>
          <w:b/>
          <w:bCs/>
          <w:szCs w:val="20"/>
          <w:lang w:val="en-US" w:eastAsia="zh-CN"/>
        </w:rPr>
        <w:t xml:space="preserve">UE monitors LP-WUS only when it is in </w:t>
      </w:r>
      <w:r>
        <w:rPr>
          <w:rFonts w:eastAsia="宋体"/>
          <w:b/>
          <w:bCs/>
          <w:szCs w:val="20"/>
          <w:lang w:val="en-US" w:eastAsia="zh-CN"/>
        </w:rPr>
        <w:t xml:space="preserve">serving cell offloading state or </w:t>
      </w:r>
      <w:r>
        <w:rPr>
          <w:rFonts w:eastAsia="宋体" w:hint="eastAsia"/>
          <w:b/>
          <w:bCs/>
          <w:szCs w:val="20"/>
          <w:lang w:val="en-US" w:eastAsia="zh-CN"/>
        </w:rPr>
        <w:t xml:space="preserve">in </w:t>
      </w:r>
      <w:r>
        <w:rPr>
          <w:rFonts w:eastAsia="宋体"/>
          <w:b/>
          <w:bCs/>
          <w:szCs w:val="20"/>
          <w:lang w:val="en-US" w:eastAsia="zh-CN"/>
        </w:rPr>
        <w:t xml:space="preserve">Rel-19 RRM relaxation state, i.e. the entry/exit condition for serving cell offloading and relaxation can be reused </w:t>
      </w:r>
      <w:r>
        <w:rPr>
          <w:rFonts w:eastAsia="宋体"/>
          <w:b/>
          <w:bCs/>
          <w:szCs w:val="20"/>
          <w:lang w:val="en-US" w:eastAsia="zh-CN"/>
        </w:rPr>
        <w:t>for LP-WUS monitoring</w:t>
      </w:r>
      <w:r>
        <w:rPr>
          <w:rFonts w:eastAsia="宋体" w:hint="eastAsia"/>
          <w:b/>
          <w:bCs/>
          <w:szCs w:val="20"/>
          <w:lang w:val="en-US" w:eastAsia="zh-CN"/>
        </w:rPr>
        <w:t>,</w:t>
      </w:r>
      <w:r>
        <w:rPr>
          <w:rFonts w:eastAsia="宋体"/>
          <w:b/>
          <w:bCs/>
          <w:szCs w:val="20"/>
          <w:lang w:val="en-US" w:eastAsia="zh-CN"/>
        </w:rPr>
        <w:t xml:space="preserve"> </w:t>
      </w:r>
      <w:r>
        <w:rPr>
          <w:rFonts w:eastAsia="宋体" w:hint="eastAsia"/>
          <w:b/>
          <w:bCs/>
          <w:szCs w:val="20"/>
          <w:lang w:val="en-US" w:eastAsia="zh-CN"/>
        </w:rPr>
        <w:t>not</w:t>
      </w:r>
      <w:r>
        <w:rPr>
          <w:rFonts w:eastAsia="宋体"/>
          <w:b/>
          <w:bCs/>
          <w:szCs w:val="20"/>
          <w:lang w:val="en-US" w:eastAsia="zh-CN"/>
        </w:rPr>
        <w:t xml:space="preserve"> configuring separate thresholds</w:t>
      </w:r>
      <w:r>
        <w:rPr>
          <w:rFonts w:eastAsia="宋体" w:hint="eastAsia"/>
          <w:b/>
          <w:bCs/>
          <w:szCs w:val="20"/>
          <w:lang w:val="en-US" w:eastAsia="zh-CN"/>
        </w:rPr>
        <w:t xml:space="preserve"> for </w:t>
      </w:r>
      <w:r>
        <w:rPr>
          <w:rFonts w:eastAsia="宋体"/>
          <w:b/>
          <w:bCs/>
          <w:szCs w:val="20"/>
          <w:lang w:val="en-US" w:eastAsia="zh-CN"/>
        </w:rPr>
        <w:t>LP-WUS monitoring.</w:t>
      </w:r>
    </w:p>
    <w:p w14:paraId="1CC3ABAF" w14:textId="77777777" w:rsidR="00997800" w:rsidRDefault="00AC7C3C">
      <w:pPr>
        <w:rPr>
          <w:rFonts w:eastAsia="MS Mincho" w:cs="Arial"/>
          <w:b/>
          <w:bCs/>
          <w:kern w:val="0"/>
          <w:sz w:val="20"/>
          <w:szCs w:val="20"/>
          <w:u w:val="single"/>
          <w:lang w:val="en-US" w:eastAsia="zh-CN"/>
        </w:rPr>
      </w:pPr>
      <w:r>
        <w:rPr>
          <w:rFonts w:eastAsia="MS Mincho" w:cs="Arial"/>
          <w:b/>
          <w:bCs/>
          <w:kern w:val="0"/>
          <w:sz w:val="20"/>
          <w:szCs w:val="20"/>
          <w:u w:val="single"/>
          <w:lang w:val="en-US" w:eastAsia="zh-CN"/>
        </w:rPr>
        <w:t>Activation/deactivation of LP-WUS</w:t>
      </w:r>
    </w:p>
    <w:p w14:paraId="199E23E1" w14:textId="77777777" w:rsidR="00997800" w:rsidRDefault="00AC7C3C">
      <w:pPr>
        <w:pStyle w:val="a9"/>
        <w:jc w:val="both"/>
        <w:rPr>
          <w:rFonts w:cs="Arial"/>
          <w:b/>
          <w:bCs/>
          <w:szCs w:val="20"/>
          <w:lang w:val="en-US" w:eastAsia="zh-CN"/>
        </w:rPr>
      </w:pPr>
      <w:r>
        <w:rPr>
          <w:rFonts w:cs="Arial"/>
          <w:b/>
          <w:bCs/>
          <w:szCs w:val="20"/>
          <w:lang w:val="en-US" w:eastAsia="zh-CN"/>
        </w:rPr>
        <w:t xml:space="preserve">Observation </w:t>
      </w:r>
      <w:r>
        <w:rPr>
          <w:rFonts w:cs="Arial" w:hint="eastAsia"/>
          <w:b/>
          <w:bCs/>
          <w:szCs w:val="20"/>
          <w:lang w:val="en-US" w:eastAsia="zh-CN"/>
        </w:rPr>
        <w:t>2</w:t>
      </w:r>
      <w:r>
        <w:rPr>
          <w:rFonts w:cs="Arial"/>
          <w:b/>
          <w:bCs/>
          <w:szCs w:val="20"/>
          <w:lang w:val="en-US" w:eastAsia="zh-CN"/>
        </w:rPr>
        <w:t>: LP-WUS monitoring may result in additional latency compared to legacy paging procedure and hence, it is useful to support per</w:t>
      </w:r>
      <w:r>
        <w:rPr>
          <w:rFonts w:cs="Arial"/>
          <w:b/>
          <w:bCs/>
          <w:szCs w:val="20"/>
          <w:lang w:val="en-US" w:eastAsia="zh-CN"/>
        </w:rPr>
        <w:t xml:space="preserve"> UE activation of LP-WUS monitoring in addition to the per cell configuration.</w:t>
      </w:r>
    </w:p>
    <w:p w14:paraId="62D33744" w14:textId="77777777" w:rsidR="00997800" w:rsidRDefault="00AC7C3C">
      <w:pPr>
        <w:pStyle w:val="a9"/>
        <w:jc w:val="both"/>
        <w:rPr>
          <w:rFonts w:cs="Arial"/>
          <w:b/>
          <w:bCs/>
          <w:szCs w:val="20"/>
          <w:lang w:val="en-US" w:eastAsia="zh-CN"/>
        </w:rPr>
      </w:pPr>
      <w:r>
        <w:rPr>
          <w:b/>
          <w:bCs/>
          <w:szCs w:val="20"/>
          <w:lang w:val="en-US" w:eastAsia="zh-CN"/>
        </w:rPr>
        <w:lastRenderedPageBreak/>
        <w:t>Observation 3: CN does not know the radio resource configuration status and UE’s capability, it is difficult for CN to decide whether the LP-WUS is suitable for the UE.</w:t>
      </w:r>
    </w:p>
    <w:p w14:paraId="5BFC254F" w14:textId="77777777" w:rsidR="00997800" w:rsidRDefault="00AC7C3C">
      <w:pPr>
        <w:pStyle w:val="a9"/>
        <w:jc w:val="both"/>
        <w:rPr>
          <w:rFonts w:cs="Arial"/>
          <w:b/>
          <w:bCs/>
          <w:szCs w:val="20"/>
          <w:lang w:val="en-US" w:eastAsia="zh-CN"/>
        </w:rPr>
      </w:pPr>
      <w:r>
        <w:rPr>
          <w:rFonts w:cs="Arial"/>
          <w:b/>
          <w:bCs/>
          <w:szCs w:val="20"/>
          <w:lang w:val="en-US" w:eastAsia="zh-CN"/>
        </w:rPr>
        <w:t>Proposal</w:t>
      </w:r>
      <w:r>
        <w:rPr>
          <w:rFonts w:cs="Arial"/>
          <w:b/>
          <w:bCs/>
          <w:szCs w:val="20"/>
          <w:lang w:val="en-US" w:eastAsia="zh-CN"/>
        </w:rPr>
        <w:t xml:space="preserve"> 2</w:t>
      </w:r>
      <w:r>
        <w:rPr>
          <w:rFonts w:cs="Arial" w:hint="eastAsia"/>
          <w:b/>
          <w:bCs/>
          <w:szCs w:val="20"/>
          <w:lang w:val="en-US" w:eastAsia="zh-CN"/>
        </w:rPr>
        <w:t>(</w:t>
      </w:r>
      <w:r>
        <w:rPr>
          <w:lang w:eastAsia="ko-KR"/>
        </w:rPr>
        <w:t>RRC-12</w:t>
      </w:r>
      <w:r>
        <w:rPr>
          <w:rFonts w:cs="Arial" w:hint="eastAsia"/>
          <w:b/>
          <w:bCs/>
          <w:szCs w:val="20"/>
          <w:lang w:val="en-US" w:eastAsia="zh-CN"/>
        </w:rPr>
        <w:t>)</w:t>
      </w:r>
      <w:r>
        <w:rPr>
          <w:rFonts w:cs="Arial"/>
          <w:b/>
          <w:bCs/>
          <w:szCs w:val="20"/>
          <w:lang w:val="en-US" w:eastAsia="zh-CN"/>
        </w:rPr>
        <w:t xml:space="preserve">: In addition to the SIB signaling for LP-WUS configuration, dedicated activation/deactivation of LP-WUS per UE is supported. </w:t>
      </w:r>
    </w:p>
    <w:p w14:paraId="73304055" w14:textId="77777777" w:rsidR="00997800" w:rsidRDefault="00AC7C3C">
      <w:pPr>
        <w:rPr>
          <w:rFonts w:eastAsia="MS Mincho" w:cs="Arial"/>
          <w:b/>
          <w:bCs/>
          <w:kern w:val="0"/>
          <w:sz w:val="20"/>
          <w:szCs w:val="20"/>
          <w:u w:val="single"/>
          <w:lang w:val="en-US" w:eastAsia="zh-CN"/>
        </w:rPr>
      </w:pPr>
      <w:r>
        <w:rPr>
          <w:rFonts w:eastAsia="MS Mincho" w:cs="Arial"/>
          <w:b/>
          <w:bCs/>
          <w:kern w:val="0"/>
          <w:sz w:val="20"/>
          <w:szCs w:val="20"/>
          <w:u w:val="single"/>
          <w:lang w:val="en-US" w:eastAsia="zh-CN"/>
        </w:rPr>
        <w:t>Time offset between LP-WUS and PO</w:t>
      </w:r>
    </w:p>
    <w:p w14:paraId="1D20E7A7" w14:textId="77777777" w:rsidR="00997800" w:rsidRDefault="00AC7C3C">
      <w:pPr>
        <w:pStyle w:val="a9"/>
        <w:rPr>
          <w:rFonts w:eastAsia="宋体"/>
          <w:b/>
          <w:bCs/>
          <w:lang w:val="en-US" w:eastAsia="zh-CN"/>
        </w:rPr>
      </w:pPr>
      <w:r>
        <w:rPr>
          <w:rFonts w:eastAsia="宋体" w:hint="eastAsia"/>
          <w:b/>
          <w:bCs/>
          <w:lang w:val="en-US" w:eastAsia="zh-CN"/>
        </w:rPr>
        <w:t xml:space="preserve">Proposal 3: </w:t>
      </w:r>
      <w:r>
        <w:rPr>
          <w:rFonts w:eastAsia="宋体"/>
          <w:b/>
          <w:bCs/>
          <w:lang w:val="en-US" w:eastAsia="zh-CN"/>
        </w:rPr>
        <w:t xml:space="preserve">Introduce </w:t>
      </w:r>
      <w:r>
        <w:rPr>
          <w:rFonts w:eastAsia="宋体" w:hint="eastAsia"/>
          <w:b/>
          <w:bCs/>
          <w:lang w:val="en-US" w:eastAsia="zh-CN"/>
        </w:rPr>
        <w:t>UE report</w:t>
      </w:r>
      <w:r>
        <w:rPr>
          <w:rFonts w:eastAsia="宋体"/>
          <w:b/>
          <w:bCs/>
          <w:lang w:val="en-US" w:eastAsia="zh-CN"/>
        </w:rPr>
        <w:t>ing</w:t>
      </w:r>
      <w:r>
        <w:rPr>
          <w:rFonts w:eastAsia="宋体" w:hint="eastAsia"/>
          <w:b/>
          <w:bCs/>
          <w:lang w:val="en-US" w:eastAsia="zh-CN"/>
        </w:rPr>
        <w:t xml:space="preserve"> </w:t>
      </w:r>
      <w:r>
        <w:rPr>
          <w:b/>
          <w:bCs/>
        </w:rPr>
        <w:t>wake-up delay as part of the UE capability</w:t>
      </w:r>
      <w:r>
        <w:rPr>
          <w:rFonts w:eastAsia="宋体" w:hint="eastAsia"/>
          <w:b/>
          <w:bCs/>
          <w:lang w:val="en-US" w:eastAsia="zh-CN"/>
        </w:rPr>
        <w:t xml:space="preserve">, </w:t>
      </w:r>
      <w:r>
        <w:rPr>
          <w:rFonts w:eastAsia="宋体"/>
          <w:b/>
          <w:bCs/>
          <w:lang w:val="en-US" w:eastAsia="zh-CN"/>
        </w:rPr>
        <w:t xml:space="preserve">which is also an implicit indication of </w:t>
      </w:r>
      <w:r>
        <w:rPr>
          <w:rFonts w:eastAsia="宋体" w:hint="eastAsia"/>
          <w:b/>
          <w:bCs/>
          <w:lang w:val="en-US" w:eastAsia="zh-CN"/>
        </w:rPr>
        <w:t>UE support</w:t>
      </w:r>
      <w:r>
        <w:rPr>
          <w:rFonts w:eastAsia="宋体"/>
          <w:b/>
          <w:bCs/>
          <w:lang w:val="en-US" w:eastAsia="zh-CN"/>
        </w:rPr>
        <w:t>ing</w:t>
      </w:r>
      <w:r>
        <w:rPr>
          <w:rFonts w:eastAsia="宋体" w:hint="eastAsia"/>
          <w:b/>
          <w:bCs/>
          <w:lang w:val="en-US" w:eastAsia="zh-CN"/>
        </w:rPr>
        <w:t xml:space="preserve"> LP-WUS in RRC_IDLE/RRC_INACTIVE state.</w:t>
      </w:r>
    </w:p>
    <w:p w14:paraId="1263C55E" w14:textId="77777777" w:rsidR="00997800" w:rsidRDefault="00AC7C3C">
      <w:pPr>
        <w:pStyle w:val="a9"/>
        <w:rPr>
          <w:rFonts w:eastAsia="宋体" w:cs="Arial"/>
          <w:b/>
          <w:bCs/>
          <w:iCs/>
          <w:szCs w:val="20"/>
          <w:lang w:val="en-US" w:eastAsia="zh-CN"/>
        </w:rPr>
      </w:pPr>
      <w:r>
        <w:rPr>
          <w:rFonts w:eastAsia="宋体" w:cs="Arial"/>
          <w:b/>
          <w:bCs/>
          <w:iCs/>
          <w:szCs w:val="20"/>
          <w:lang w:val="en-US" w:eastAsia="zh-CN"/>
        </w:rPr>
        <w:t xml:space="preserve">Proposal </w:t>
      </w:r>
      <w:r>
        <w:rPr>
          <w:rFonts w:eastAsia="宋体" w:cs="Arial" w:hint="eastAsia"/>
          <w:b/>
          <w:bCs/>
          <w:iCs/>
          <w:szCs w:val="20"/>
          <w:lang w:val="en-US" w:eastAsia="zh-CN"/>
        </w:rPr>
        <w:t>4</w:t>
      </w:r>
      <w:r>
        <w:rPr>
          <w:rFonts w:eastAsia="宋体" w:cs="Arial"/>
          <w:b/>
          <w:bCs/>
          <w:iCs/>
          <w:szCs w:val="20"/>
          <w:lang w:val="en-US" w:eastAsia="zh-CN"/>
        </w:rPr>
        <w:t>: T</w:t>
      </w:r>
      <w:r>
        <w:rPr>
          <w:rFonts w:cs="Arial"/>
          <w:b/>
          <w:bCs/>
          <w:szCs w:val="20"/>
          <w:lang w:val="en-US" w:eastAsia="zh-CN"/>
        </w:rPr>
        <w:t xml:space="preserve">he UE reported wake-up delay is included in </w:t>
      </w:r>
      <w:r>
        <w:rPr>
          <w:rFonts w:cs="Arial"/>
          <w:b/>
          <w:bCs/>
          <w:i/>
          <w:iCs/>
          <w:szCs w:val="20"/>
        </w:rPr>
        <w:t>ue-RadioPagingInfo-r17</w:t>
      </w:r>
      <w:r>
        <w:rPr>
          <w:rFonts w:eastAsia="宋体" w:cs="Arial"/>
          <w:b/>
          <w:bCs/>
          <w:i/>
          <w:iCs/>
          <w:szCs w:val="20"/>
          <w:lang w:val="en-US" w:eastAsia="zh-CN"/>
        </w:rPr>
        <w:t xml:space="preserve"> IE</w:t>
      </w:r>
      <w:r>
        <w:rPr>
          <w:rFonts w:eastAsia="宋体" w:cs="Arial"/>
          <w:b/>
          <w:bCs/>
          <w:szCs w:val="20"/>
          <w:lang w:val="en-US" w:eastAsia="zh-CN"/>
        </w:rPr>
        <w:t xml:space="preserve"> of </w:t>
      </w:r>
      <w:r>
        <w:rPr>
          <w:rFonts w:cs="Arial"/>
          <w:b/>
          <w:bCs/>
          <w:i/>
          <w:iCs/>
          <w:szCs w:val="20"/>
        </w:rPr>
        <w:t>UECapabilityInformation</w:t>
      </w:r>
      <w:r>
        <w:rPr>
          <w:rFonts w:eastAsia="宋体" w:cs="Arial"/>
          <w:b/>
          <w:bCs/>
          <w:szCs w:val="20"/>
          <w:lang w:val="en-US" w:eastAsia="zh-CN"/>
        </w:rPr>
        <w:t xml:space="preserve"> message</w:t>
      </w:r>
      <w:r>
        <w:rPr>
          <w:rFonts w:eastAsia="宋体" w:cs="Arial"/>
          <w:b/>
          <w:bCs/>
          <w:i/>
          <w:szCs w:val="20"/>
          <w:lang w:val="en-US" w:eastAsia="zh-CN"/>
        </w:rPr>
        <w:t>,</w:t>
      </w:r>
      <w:r>
        <w:rPr>
          <w:rFonts w:eastAsia="宋体" w:cs="Arial"/>
          <w:b/>
          <w:bCs/>
          <w:iCs/>
          <w:szCs w:val="20"/>
          <w:lang w:val="en-US" w:eastAsia="zh-CN"/>
        </w:rPr>
        <w:t xml:space="preserve"> so that it can be delivered to paging gNB </w:t>
      </w:r>
      <w:r>
        <w:rPr>
          <w:rFonts w:eastAsia="宋体" w:cs="Arial"/>
          <w:b/>
          <w:bCs/>
          <w:szCs w:val="20"/>
          <w:lang w:val="en-US" w:eastAsia="zh-CN"/>
        </w:rPr>
        <w:t>tr</w:t>
      </w:r>
      <w:r>
        <w:rPr>
          <w:rFonts w:eastAsia="宋体" w:cs="Arial"/>
          <w:b/>
          <w:bCs/>
          <w:szCs w:val="20"/>
          <w:lang w:val="en-US" w:eastAsia="zh-CN"/>
        </w:rPr>
        <w:t>ansparently</w:t>
      </w:r>
      <w:r>
        <w:rPr>
          <w:rFonts w:eastAsia="宋体" w:cs="Arial"/>
          <w:b/>
          <w:bCs/>
          <w:iCs/>
          <w:szCs w:val="20"/>
          <w:lang w:val="en-US" w:eastAsia="zh-CN"/>
        </w:rPr>
        <w:t>.</w:t>
      </w:r>
    </w:p>
    <w:p w14:paraId="18975681" w14:textId="77777777" w:rsidR="00997800" w:rsidRDefault="00AC7C3C">
      <w:pPr>
        <w:pStyle w:val="a9"/>
        <w:rPr>
          <w:rFonts w:cs="Arial"/>
          <w:b/>
          <w:bCs/>
          <w:szCs w:val="20"/>
          <w:lang w:val="en-US" w:eastAsia="zh-CN"/>
        </w:rPr>
      </w:pPr>
      <w:r>
        <w:rPr>
          <w:rFonts w:cs="Arial"/>
          <w:b/>
          <w:bCs/>
          <w:szCs w:val="20"/>
          <w:u w:val="single"/>
          <w:lang w:val="en-US" w:eastAsia="zh-CN"/>
        </w:rPr>
        <w:t xml:space="preserve">LP-WUS and eDRX  </w:t>
      </w:r>
    </w:p>
    <w:p w14:paraId="00DE64EA" w14:textId="77777777" w:rsidR="00997800" w:rsidRDefault="00AC7C3C">
      <w:pPr>
        <w:pStyle w:val="a9"/>
        <w:rPr>
          <w:b/>
          <w:bCs/>
          <w:szCs w:val="20"/>
          <w:lang w:val="en-US" w:eastAsia="zh-CN"/>
        </w:rPr>
      </w:pPr>
      <w:r>
        <w:rPr>
          <w:b/>
          <w:bCs/>
          <w:szCs w:val="20"/>
          <w:lang w:val="en-US" w:eastAsia="zh-CN"/>
        </w:rPr>
        <w:t xml:space="preserve">Proposal </w:t>
      </w:r>
      <w:r>
        <w:rPr>
          <w:rFonts w:hint="eastAsia"/>
          <w:b/>
          <w:bCs/>
          <w:szCs w:val="20"/>
          <w:lang w:val="en-US" w:eastAsia="zh-CN"/>
        </w:rPr>
        <w:t>5(</w:t>
      </w:r>
      <w:r>
        <w:rPr>
          <w:rFonts w:eastAsia="宋体" w:hint="eastAsia"/>
          <w:color w:val="000000"/>
          <w:lang w:eastAsia="zh-CN"/>
        </w:rPr>
        <w:t>38304-</w:t>
      </w:r>
      <w:r>
        <w:rPr>
          <w:rFonts w:eastAsia="宋体" w:hint="eastAsia"/>
          <w:color w:val="000000"/>
          <w:lang w:val="en-US" w:eastAsia="zh-CN"/>
        </w:rPr>
        <w:t>9</w:t>
      </w:r>
      <w:r>
        <w:rPr>
          <w:rFonts w:hint="eastAsia"/>
          <w:b/>
          <w:bCs/>
          <w:szCs w:val="20"/>
          <w:lang w:val="en-US" w:eastAsia="zh-CN"/>
        </w:rPr>
        <w:t>)</w:t>
      </w:r>
      <w:r>
        <w:rPr>
          <w:b/>
          <w:bCs/>
          <w:szCs w:val="20"/>
          <w:lang w:val="en-US" w:eastAsia="zh-CN"/>
        </w:rPr>
        <w:t xml:space="preserve">: </w:t>
      </w:r>
      <w:r>
        <w:rPr>
          <w:rFonts w:hint="eastAsia"/>
          <w:b/>
          <w:bCs/>
          <w:szCs w:val="20"/>
          <w:lang w:val="en-US" w:eastAsia="zh-CN"/>
        </w:rPr>
        <w:t xml:space="preserve">When </w:t>
      </w:r>
      <w:r>
        <w:rPr>
          <w:rFonts w:hint="eastAsia"/>
          <w:b/>
          <w:bCs/>
          <w:lang w:val="en-US" w:eastAsia="zh-CN"/>
        </w:rPr>
        <w:t>UE monitors paging only in PTW</w:t>
      </w:r>
      <w:r>
        <w:rPr>
          <w:rFonts w:hint="eastAsia"/>
          <w:b/>
          <w:bCs/>
          <w:szCs w:val="20"/>
          <w:lang w:val="en-US" w:eastAsia="zh-CN"/>
        </w:rPr>
        <w:t>, UE only monitors LP-WUS during the PTW and/or shortly before the start of the PTW, e.g. with a time offset before the reference PO.</w:t>
      </w:r>
    </w:p>
    <w:p w14:paraId="6ED21483" w14:textId="77777777" w:rsidR="00997800" w:rsidRDefault="00AC7C3C">
      <w:pPr>
        <w:pStyle w:val="a9"/>
        <w:jc w:val="both"/>
        <w:rPr>
          <w:b/>
          <w:bCs/>
          <w:szCs w:val="20"/>
          <w:lang w:val="en-US" w:eastAsia="zh-CN"/>
        </w:rPr>
      </w:pPr>
      <w:r>
        <w:rPr>
          <w:b/>
          <w:bCs/>
          <w:szCs w:val="20"/>
          <w:lang w:val="en-US" w:eastAsia="zh-CN"/>
        </w:rPr>
        <w:t xml:space="preserve">Proposal </w:t>
      </w:r>
      <w:r>
        <w:rPr>
          <w:rFonts w:hint="eastAsia"/>
          <w:b/>
          <w:bCs/>
          <w:szCs w:val="20"/>
          <w:lang w:val="en-US" w:eastAsia="zh-CN"/>
        </w:rPr>
        <w:t>6a(</w:t>
      </w:r>
      <w:r>
        <w:rPr>
          <w:rFonts w:eastAsia="宋体" w:hint="eastAsia"/>
          <w:color w:val="000000"/>
          <w:lang w:eastAsia="zh-CN"/>
        </w:rPr>
        <w:t>38304-</w:t>
      </w:r>
      <w:r>
        <w:rPr>
          <w:rFonts w:eastAsia="宋体" w:hint="eastAsia"/>
          <w:color w:val="000000"/>
          <w:lang w:val="en-US" w:eastAsia="zh-CN"/>
        </w:rPr>
        <w:t>9</w:t>
      </w:r>
      <w:r>
        <w:rPr>
          <w:rFonts w:hint="eastAsia"/>
          <w:b/>
          <w:bCs/>
          <w:szCs w:val="20"/>
          <w:lang w:val="en-US" w:eastAsia="zh-CN"/>
        </w:rPr>
        <w:t>)</w:t>
      </w:r>
      <w:r>
        <w:rPr>
          <w:b/>
          <w:bCs/>
          <w:szCs w:val="20"/>
          <w:lang w:val="en-US" w:eastAsia="zh-CN"/>
        </w:rPr>
        <w:t xml:space="preserve">: </w:t>
      </w:r>
      <w:r>
        <w:rPr>
          <w:rFonts w:hint="eastAsia"/>
          <w:b/>
          <w:bCs/>
          <w:lang w:val="en-US" w:eastAsia="zh-CN"/>
        </w:rPr>
        <w:t xml:space="preserve">UE monitors </w:t>
      </w:r>
      <w:r>
        <w:rPr>
          <w:rFonts w:hint="eastAsia"/>
          <w:b/>
          <w:bCs/>
          <w:lang w:val="en-US" w:eastAsia="zh-CN"/>
        </w:rPr>
        <w:t>LP-WUS with a time offset before the reference PO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b/>
          <w:bCs/>
          <w:lang w:val="en-US" w:eastAsia="zh-CN"/>
        </w:rPr>
        <w:t xml:space="preserve">as already agreed, </w:t>
      </w:r>
      <w:r>
        <w:rPr>
          <w:b/>
          <w:bCs/>
          <w:lang w:val="en-US" w:eastAsia="zh-CN"/>
        </w:rPr>
        <w:t>no matter</w:t>
      </w:r>
      <w:r>
        <w:rPr>
          <w:rFonts w:hint="eastAsia"/>
          <w:b/>
          <w:bCs/>
          <w:lang w:val="en-US" w:eastAsia="zh-CN"/>
        </w:rPr>
        <w:t xml:space="preserve"> </w:t>
      </w:r>
      <w:r>
        <w:rPr>
          <w:b/>
          <w:bCs/>
          <w:lang w:val="en-US" w:eastAsia="zh-CN"/>
        </w:rPr>
        <w:t xml:space="preserve">whether </w:t>
      </w:r>
      <w:r>
        <w:rPr>
          <w:rFonts w:hint="eastAsia"/>
          <w:b/>
          <w:bCs/>
          <w:lang w:val="en-US" w:eastAsia="zh-CN"/>
        </w:rPr>
        <w:t>the eDRX is configured or not</w:t>
      </w:r>
      <w:r>
        <w:rPr>
          <w:rFonts w:hint="eastAsia"/>
          <w:b/>
          <w:bCs/>
          <w:szCs w:val="20"/>
          <w:lang w:val="en-US" w:eastAsia="zh-CN"/>
        </w:rPr>
        <w:t xml:space="preserve">. </w:t>
      </w:r>
    </w:p>
    <w:p w14:paraId="0C69C594" w14:textId="77777777" w:rsidR="00997800" w:rsidRDefault="00AC7C3C">
      <w:pPr>
        <w:pStyle w:val="a9"/>
        <w:jc w:val="both"/>
        <w:rPr>
          <w:b/>
          <w:bCs/>
          <w:szCs w:val="20"/>
          <w:lang w:val="en-US" w:eastAsia="zh-CN"/>
        </w:rPr>
      </w:pPr>
      <w:r>
        <w:rPr>
          <w:b/>
          <w:bCs/>
          <w:szCs w:val="20"/>
          <w:lang w:val="en-US" w:eastAsia="zh-CN"/>
        </w:rPr>
        <w:t xml:space="preserve">Proposal </w:t>
      </w:r>
      <w:r>
        <w:rPr>
          <w:rFonts w:hint="eastAsia"/>
          <w:b/>
          <w:bCs/>
          <w:szCs w:val="20"/>
          <w:lang w:val="en-US" w:eastAsia="zh-CN"/>
        </w:rPr>
        <w:t>6b(</w:t>
      </w:r>
      <w:r>
        <w:rPr>
          <w:rFonts w:eastAsia="宋体" w:hint="eastAsia"/>
          <w:color w:val="000000"/>
          <w:lang w:eastAsia="zh-CN"/>
        </w:rPr>
        <w:t>38304-</w:t>
      </w:r>
      <w:r>
        <w:rPr>
          <w:rFonts w:eastAsia="宋体" w:hint="eastAsia"/>
          <w:color w:val="000000"/>
          <w:lang w:val="en-US" w:eastAsia="zh-CN"/>
        </w:rPr>
        <w:t>9</w:t>
      </w:r>
      <w:r>
        <w:rPr>
          <w:rFonts w:hint="eastAsia"/>
          <w:b/>
          <w:bCs/>
          <w:szCs w:val="20"/>
          <w:lang w:val="en-US" w:eastAsia="zh-CN"/>
        </w:rPr>
        <w:t>)</w:t>
      </w:r>
      <w:r>
        <w:rPr>
          <w:b/>
          <w:bCs/>
          <w:szCs w:val="20"/>
          <w:lang w:val="en-US" w:eastAsia="zh-CN"/>
        </w:rPr>
        <w:t xml:space="preserve">: </w:t>
      </w:r>
      <w:r>
        <w:rPr>
          <w:rFonts w:hint="eastAsia"/>
          <w:b/>
          <w:bCs/>
          <w:szCs w:val="20"/>
          <w:lang w:val="en-US" w:eastAsia="zh-CN"/>
        </w:rPr>
        <w:t xml:space="preserve">When determining the </w:t>
      </w:r>
      <w:r>
        <w:rPr>
          <w:rFonts w:hint="eastAsia"/>
          <w:b/>
          <w:bCs/>
          <w:lang w:val="en-US" w:eastAsia="zh-CN"/>
        </w:rPr>
        <w:t>reference PO and the LP-WUS subgroup, the same mechanism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b/>
          <w:bCs/>
          <w:lang w:val="en-US" w:eastAsia="zh-CN"/>
        </w:rPr>
        <w:t xml:space="preserve">as already agreed canbe used, </w:t>
      </w:r>
      <w:r>
        <w:rPr>
          <w:b/>
          <w:bCs/>
          <w:lang w:val="en-US" w:eastAsia="zh-CN"/>
        </w:rPr>
        <w:t>no matt</w:t>
      </w:r>
      <w:r>
        <w:rPr>
          <w:b/>
          <w:bCs/>
          <w:lang w:val="en-US" w:eastAsia="zh-CN"/>
        </w:rPr>
        <w:t>er</w:t>
      </w:r>
      <w:r>
        <w:rPr>
          <w:rFonts w:hint="eastAsia"/>
          <w:b/>
          <w:bCs/>
          <w:lang w:val="en-US" w:eastAsia="zh-CN"/>
        </w:rPr>
        <w:t xml:space="preserve"> </w:t>
      </w:r>
      <w:r>
        <w:rPr>
          <w:b/>
          <w:bCs/>
          <w:lang w:val="en-US" w:eastAsia="zh-CN"/>
        </w:rPr>
        <w:t xml:space="preserve">whether </w:t>
      </w:r>
      <w:r>
        <w:rPr>
          <w:rFonts w:hint="eastAsia"/>
          <w:b/>
          <w:bCs/>
          <w:lang w:val="en-US" w:eastAsia="zh-CN"/>
        </w:rPr>
        <w:t>the eDRX is configured or not</w:t>
      </w:r>
      <w:r>
        <w:rPr>
          <w:rFonts w:hint="eastAsia"/>
          <w:b/>
          <w:bCs/>
          <w:szCs w:val="20"/>
          <w:lang w:val="en-US" w:eastAsia="zh-CN"/>
        </w:rPr>
        <w:t>.</w:t>
      </w:r>
    </w:p>
    <w:p w14:paraId="50CD71A4" w14:textId="77777777" w:rsidR="00997800" w:rsidRDefault="00AC7C3C">
      <w:pPr>
        <w:rPr>
          <w:rFonts w:eastAsia="MS Mincho" w:cs="Arial"/>
          <w:b/>
          <w:bCs/>
          <w:kern w:val="0"/>
          <w:sz w:val="20"/>
          <w:szCs w:val="20"/>
          <w:u w:val="single"/>
          <w:lang w:val="en-US" w:eastAsia="zh-CN"/>
        </w:rPr>
      </w:pPr>
      <w:r>
        <w:rPr>
          <w:rFonts w:eastAsia="MS Mincho" w:cs="Arial" w:hint="eastAsia"/>
          <w:b/>
          <w:bCs/>
          <w:kern w:val="0"/>
          <w:sz w:val="20"/>
          <w:szCs w:val="20"/>
          <w:u w:val="single"/>
          <w:lang w:val="en-US" w:eastAsia="zh-CN"/>
        </w:rPr>
        <w:t>Whether LP-WUS is only used in the last used cell or in any cell</w:t>
      </w:r>
    </w:p>
    <w:p w14:paraId="748D873A" w14:textId="77777777" w:rsidR="00997800" w:rsidRDefault="00AC7C3C">
      <w:pPr>
        <w:spacing w:before="240" w:after="240"/>
        <w:rPr>
          <w:rFonts w:cs="Arial"/>
          <w:b/>
          <w:bCs/>
          <w:i/>
          <w:iCs/>
          <w:color w:val="000000"/>
          <w:sz w:val="20"/>
          <w:szCs w:val="20"/>
          <w:lang w:val="en-US" w:eastAsia="zh-CN"/>
        </w:rPr>
      </w:pPr>
      <w:bookmarkStart w:id="9" w:name="_Toc18413612"/>
      <w:bookmarkStart w:id="10" w:name="_Toc18403976"/>
      <w:bookmarkStart w:id="11" w:name="_Toc18404543"/>
      <w:r>
        <w:rPr>
          <w:rFonts w:cs="Arial"/>
          <w:b/>
          <w:bCs/>
          <w:sz w:val="20"/>
          <w:szCs w:val="20"/>
          <w:lang w:val="en-US" w:eastAsia="zh-CN"/>
        </w:rPr>
        <w:t xml:space="preserve">Proposal </w:t>
      </w:r>
      <w:r>
        <w:rPr>
          <w:rFonts w:cs="Arial" w:hint="eastAsia"/>
          <w:b/>
          <w:bCs/>
          <w:sz w:val="20"/>
          <w:szCs w:val="20"/>
          <w:lang w:val="en-US" w:eastAsia="zh-CN"/>
        </w:rPr>
        <w:t>7(</w:t>
      </w:r>
      <w:r>
        <w:rPr>
          <w:rFonts w:eastAsia="宋体" w:hint="eastAsia"/>
          <w:color w:val="000000"/>
          <w:lang w:eastAsia="zh-CN"/>
        </w:rPr>
        <w:t>38304-8</w:t>
      </w:r>
      <w:r>
        <w:rPr>
          <w:rFonts w:cs="Arial" w:hint="eastAsia"/>
          <w:b/>
          <w:bCs/>
          <w:sz w:val="20"/>
          <w:szCs w:val="20"/>
          <w:lang w:val="en-US" w:eastAsia="zh-CN"/>
        </w:rPr>
        <w:t>)</w:t>
      </w:r>
      <w:r>
        <w:rPr>
          <w:rFonts w:cs="Arial"/>
          <w:b/>
          <w:bCs/>
          <w:sz w:val="20"/>
          <w:szCs w:val="20"/>
          <w:lang w:val="en-US" w:eastAsia="zh-CN"/>
        </w:rPr>
        <w:t>: An</w:t>
      </w:r>
      <w:r>
        <w:rPr>
          <w:rFonts w:cs="Arial" w:hint="eastAsia"/>
          <w:b/>
          <w:bCs/>
          <w:sz w:val="20"/>
          <w:szCs w:val="20"/>
          <w:lang w:val="en-US" w:eastAsia="zh-CN"/>
        </w:rPr>
        <w:t xml:space="preserve"> indication</w:t>
      </w:r>
      <w:r>
        <w:rPr>
          <w:rFonts w:cs="Arial"/>
          <w:b/>
          <w:bCs/>
          <w:sz w:val="20"/>
          <w:szCs w:val="20"/>
          <w:lang w:val="en-US" w:eastAsia="zh-CN"/>
        </w:rPr>
        <w:t xml:space="preserve"> </w:t>
      </w:r>
      <w:r>
        <w:rPr>
          <w:rFonts w:cs="Arial" w:hint="eastAsia"/>
          <w:b/>
          <w:bCs/>
          <w:sz w:val="20"/>
          <w:szCs w:val="20"/>
          <w:lang w:val="en-US" w:eastAsia="zh-CN"/>
        </w:rPr>
        <w:t>(e.g.</w:t>
      </w:r>
      <w:r>
        <w:rPr>
          <w:rFonts w:cs="Arial"/>
          <w:b/>
          <w:bCs/>
          <w:sz w:val="20"/>
          <w:szCs w:val="20"/>
          <w:lang w:val="en-US" w:eastAsia="zh-CN"/>
        </w:rPr>
        <w:t xml:space="preserve"> </w:t>
      </w:r>
      <w:r>
        <w:rPr>
          <w:rFonts w:cs="Arial"/>
          <w:b/>
          <w:bCs/>
          <w:i/>
          <w:iCs/>
          <w:color w:val="000000"/>
          <w:sz w:val="20"/>
          <w:szCs w:val="20"/>
        </w:rPr>
        <w:t>lastUsedCellOnly</w:t>
      </w:r>
      <w:r>
        <w:rPr>
          <w:rFonts w:cs="Arial"/>
          <w:b/>
          <w:bCs/>
          <w:i/>
          <w:iCs/>
          <w:color w:val="000000"/>
          <w:sz w:val="20"/>
          <w:szCs w:val="20"/>
          <w:lang w:val="en-US" w:eastAsia="zh-CN"/>
        </w:rPr>
        <w:t>_LPWUS</w:t>
      </w:r>
      <w:r>
        <w:rPr>
          <w:rFonts w:cs="Arial"/>
          <w:b/>
          <w:bCs/>
          <w:color w:val="000000"/>
          <w:sz w:val="20"/>
          <w:szCs w:val="20"/>
          <w:lang w:val="en-US" w:eastAsia="zh-CN"/>
        </w:rPr>
        <w:t>)</w:t>
      </w:r>
      <w:r>
        <w:rPr>
          <w:rFonts w:cs="Arial"/>
          <w:b/>
          <w:bCs/>
          <w:iCs/>
          <w:color w:val="000000"/>
          <w:sz w:val="20"/>
          <w:szCs w:val="20"/>
          <w:lang w:val="en-US" w:eastAsia="zh-CN"/>
        </w:rPr>
        <w:t xml:space="preserve"> is introduced</w:t>
      </w:r>
      <w:r>
        <w:rPr>
          <w:rFonts w:cs="Arial"/>
          <w:b/>
          <w:bCs/>
          <w:i/>
          <w:iCs/>
          <w:color w:val="000000"/>
          <w:sz w:val="20"/>
          <w:szCs w:val="20"/>
          <w:lang w:val="en-US" w:eastAsia="zh-CN"/>
        </w:rPr>
        <w:t xml:space="preserve"> </w:t>
      </w:r>
      <w:r>
        <w:rPr>
          <w:rFonts w:cs="Arial"/>
          <w:b/>
          <w:bCs/>
          <w:color w:val="000000"/>
          <w:sz w:val="20"/>
          <w:szCs w:val="20"/>
          <w:lang w:val="en-US" w:eastAsia="zh-CN"/>
        </w:rPr>
        <w:t xml:space="preserve">to control whether UE only monitors LP-WUS in the cell where </w:t>
      </w:r>
      <w:r>
        <w:rPr>
          <w:rFonts w:cs="Arial"/>
          <w:b/>
          <w:bCs/>
          <w:color w:val="000000"/>
          <w:sz w:val="20"/>
          <w:szCs w:val="20"/>
        </w:rPr>
        <w:t xml:space="preserve">the latest </w:t>
      </w:r>
      <w:r>
        <w:rPr>
          <w:rFonts w:cs="Arial"/>
          <w:b/>
          <w:bCs/>
          <w:i/>
          <w:iCs/>
          <w:color w:val="000000"/>
          <w:sz w:val="20"/>
          <w:szCs w:val="20"/>
        </w:rPr>
        <w:t xml:space="preserve">RRCRelease </w:t>
      </w:r>
      <w:r>
        <w:rPr>
          <w:rFonts w:cs="Arial"/>
          <w:b/>
          <w:bCs/>
          <w:color w:val="000000"/>
          <w:sz w:val="20"/>
          <w:szCs w:val="20"/>
        </w:rPr>
        <w:t xml:space="preserve">without </w:t>
      </w:r>
      <w:r>
        <w:rPr>
          <w:rFonts w:cs="Arial"/>
          <w:b/>
          <w:bCs/>
          <w:i/>
          <w:iCs/>
          <w:color w:val="000000"/>
          <w:sz w:val="20"/>
          <w:szCs w:val="20"/>
        </w:rPr>
        <w:t xml:space="preserve">noLastCellUpdate </w:t>
      </w:r>
      <w:r>
        <w:rPr>
          <w:rFonts w:cs="Arial"/>
          <w:b/>
          <w:bCs/>
          <w:color w:val="000000"/>
          <w:sz w:val="20"/>
          <w:szCs w:val="20"/>
        </w:rPr>
        <w:t xml:space="preserve">is </w:t>
      </w:r>
      <w:r>
        <w:rPr>
          <w:rFonts w:cs="Arial"/>
          <w:b/>
          <w:bCs/>
          <w:color w:val="000000"/>
          <w:sz w:val="20"/>
          <w:szCs w:val="20"/>
          <w:lang w:val="en-US" w:eastAsia="zh-CN"/>
        </w:rPr>
        <w:t>received</w:t>
      </w:r>
      <w:r>
        <w:rPr>
          <w:rFonts w:cs="Arial"/>
          <w:b/>
          <w:bCs/>
          <w:i/>
          <w:iCs/>
          <w:color w:val="000000"/>
          <w:sz w:val="20"/>
          <w:szCs w:val="20"/>
          <w:lang w:val="en-US" w:eastAsia="zh-CN"/>
        </w:rPr>
        <w:t>.</w:t>
      </w:r>
    </w:p>
    <w:p w14:paraId="7489B66D" w14:textId="44CF974D" w:rsidR="00997800" w:rsidRDefault="00747DAA">
      <w:pPr>
        <w:spacing w:after="0"/>
        <w:rPr>
          <w:rFonts w:eastAsia="MS Mincho" w:cs="Arial"/>
          <w:b/>
          <w:bCs/>
          <w:kern w:val="0"/>
          <w:sz w:val="20"/>
          <w:szCs w:val="20"/>
          <w:u w:val="single"/>
          <w:lang w:val="en-US" w:eastAsia="zh-CN"/>
        </w:rPr>
      </w:pPr>
      <w:r>
        <w:rPr>
          <w:rFonts w:eastAsia="MS Mincho" w:cs="Arial"/>
          <w:b/>
          <w:bCs/>
          <w:kern w:val="0"/>
          <w:sz w:val="20"/>
          <w:szCs w:val="20"/>
          <w:u w:val="single"/>
          <w:lang w:val="en-US" w:eastAsia="zh-CN"/>
        </w:rPr>
        <w:t>W</w:t>
      </w:r>
      <w:r>
        <w:rPr>
          <w:rFonts w:eastAsia="MS Mincho" w:cs="Arial" w:hint="eastAsia"/>
          <w:b/>
          <w:bCs/>
          <w:kern w:val="0"/>
          <w:sz w:val="20"/>
          <w:szCs w:val="20"/>
          <w:u w:val="single"/>
          <w:lang w:val="en-US" w:eastAsia="zh-CN"/>
        </w:rPr>
        <w:t>hether</w:t>
      </w:r>
      <w:r>
        <w:rPr>
          <w:rFonts w:eastAsia="MS Mincho" w:cs="Arial"/>
          <w:b/>
          <w:bCs/>
          <w:kern w:val="0"/>
          <w:sz w:val="20"/>
          <w:szCs w:val="20"/>
          <w:u w:val="single"/>
          <w:lang w:val="en-US" w:eastAsia="zh-CN"/>
        </w:rPr>
        <w:t xml:space="preserve"> and </w:t>
      </w:r>
      <w:r w:rsidR="00AC7C3C">
        <w:rPr>
          <w:rFonts w:eastAsia="MS Mincho" w:cs="Arial" w:hint="eastAsia"/>
          <w:b/>
          <w:bCs/>
          <w:kern w:val="0"/>
          <w:sz w:val="20"/>
          <w:szCs w:val="20"/>
          <w:u w:val="single"/>
          <w:lang w:val="en-US" w:eastAsia="zh-CN"/>
        </w:rPr>
        <w:t>how LP-WUS with SDT is supported</w:t>
      </w:r>
    </w:p>
    <w:p w14:paraId="62286543" w14:textId="77777777" w:rsidR="00997800" w:rsidRDefault="00AC7C3C">
      <w:pPr>
        <w:spacing w:before="240" w:after="240"/>
        <w:rPr>
          <w:b/>
          <w:bCs/>
          <w:sz w:val="20"/>
          <w:szCs w:val="20"/>
          <w:lang w:val="en-US" w:eastAsia="zh-CN"/>
        </w:rPr>
      </w:pPr>
      <w:r>
        <w:rPr>
          <w:rFonts w:hint="eastAsia"/>
          <w:b/>
          <w:bCs/>
          <w:sz w:val="20"/>
          <w:szCs w:val="20"/>
          <w:lang w:val="en-US" w:eastAsia="zh-CN"/>
        </w:rPr>
        <w:t>Proposal 8</w:t>
      </w:r>
      <w:r>
        <w:rPr>
          <w:b/>
          <w:bCs/>
          <w:sz w:val="20"/>
          <w:szCs w:val="20"/>
          <w:lang w:val="en-US" w:eastAsia="zh-CN"/>
        </w:rPr>
        <w:t xml:space="preserve">a </w:t>
      </w:r>
      <w:r>
        <w:rPr>
          <w:rFonts w:hint="eastAsia"/>
          <w:b/>
          <w:bCs/>
          <w:sz w:val="20"/>
          <w:szCs w:val="20"/>
          <w:lang w:val="en-US" w:eastAsia="zh-CN"/>
        </w:rPr>
        <w:t>(</w:t>
      </w:r>
      <w:r>
        <w:rPr>
          <w:rFonts w:eastAsia="宋体" w:hint="eastAsia"/>
          <w:color w:val="000000"/>
          <w:lang w:eastAsia="zh-CN"/>
        </w:rPr>
        <w:t>38304-10</w:t>
      </w:r>
      <w:r>
        <w:rPr>
          <w:rFonts w:hint="eastAsia"/>
          <w:b/>
          <w:bCs/>
          <w:sz w:val="20"/>
          <w:szCs w:val="20"/>
          <w:lang w:val="en-US" w:eastAsia="zh-CN"/>
        </w:rPr>
        <w:t>): LP_WUS can be used with SDT.</w:t>
      </w:r>
    </w:p>
    <w:p w14:paraId="42C1AA4F" w14:textId="77777777" w:rsidR="00997800" w:rsidRDefault="00AC7C3C">
      <w:pPr>
        <w:pStyle w:val="a9"/>
        <w:rPr>
          <w:szCs w:val="20"/>
          <w:lang w:val="en-US" w:eastAsia="zh-CN"/>
        </w:rPr>
      </w:pPr>
      <w:r>
        <w:rPr>
          <w:rFonts w:hint="eastAsia"/>
          <w:b/>
          <w:bCs/>
          <w:szCs w:val="20"/>
          <w:lang w:val="en-US" w:eastAsia="zh-CN"/>
        </w:rPr>
        <w:t>Proposal 8</w:t>
      </w:r>
      <w:r>
        <w:rPr>
          <w:b/>
          <w:bCs/>
          <w:szCs w:val="20"/>
          <w:lang w:val="en-US" w:eastAsia="zh-CN"/>
        </w:rPr>
        <w:t>b</w:t>
      </w:r>
      <w:r>
        <w:rPr>
          <w:b/>
          <w:bCs/>
          <w:szCs w:val="20"/>
          <w:lang w:val="en-US" w:eastAsia="zh-CN"/>
        </w:rPr>
        <w:t xml:space="preserve"> </w:t>
      </w:r>
      <w:r>
        <w:rPr>
          <w:rFonts w:hint="eastAsia"/>
          <w:b/>
          <w:bCs/>
          <w:szCs w:val="20"/>
          <w:lang w:val="en-US" w:eastAsia="zh-CN"/>
        </w:rPr>
        <w:t>(</w:t>
      </w:r>
      <w:r>
        <w:rPr>
          <w:rFonts w:eastAsia="宋体" w:hint="eastAsia"/>
          <w:color w:val="000000"/>
          <w:lang w:eastAsia="zh-CN"/>
        </w:rPr>
        <w:t>38304-10</w:t>
      </w:r>
      <w:r>
        <w:rPr>
          <w:rFonts w:hint="eastAsia"/>
          <w:b/>
          <w:bCs/>
          <w:szCs w:val="20"/>
          <w:lang w:val="en-US" w:eastAsia="zh-CN"/>
        </w:rPr>
        <w:t>): When triggering MT-SDT, LP-WUS is sent firstly, and a legacy MT-SDT procedure</w:t>
      </w:r>
      <w:r>
        <w:rPr>
          <w:b/>
          <w:bCs/>
          <w:szCs w:val="20"/>
          <w:lang w:val="en-US" w:eastAsia="zh-CN"/>
        </w:rPr>
        <w:t xml:space="preserve"> </w:t>
      </w:r>
      <w:r>
        <w:rPr>
          <w:rFonts w:hint="eastAsia"/>
          <w:b/>
          <w:bCs/>
          <w:szCs w:val="20"/>
          <w:lang w:val="en-US" w:eastAsia="zh-CN"/>
        </w:rPr>
        <w:t>(i.e., paging with MT-SDT indication</w:t>
      </w:r>
      <w:r>
        <w:rPr>
          <w:rFonts w:eastAsiaTheme="minorEastAsia" w:hint="eastAsia"/>
          <w:b/>
          <w:bCs/>
          <w:szCs w:val="20"/>
          <w:lang w:val="en-US" w:eastAsia="zh-CN"/>
        </w:rPr>
        <w:t xml:space="preserve"> in the paging payload</w:t>
      </w:r>
      <w:r>
        <w:rPr>
          <w:rFonts w:hint="eastAsia"/>
          <w:b/>
          <w:bCs/>
          <w:szCs w:val="20"/>
          <w:lang w:val="en-US" w:eastAsia="zh-CN"/>
        </w:rPr>
        <w:t>) is followed.</w:t>
      </w:r>
      <w:r>
        <w:rPr>
          <w:rFonts w:hint="eastAsia"/>
          <w:szCs w:val="20"/>
          <w:lang w:val="en-US" w:eastAsia="zh-CN"/>
        </w:rPr>
        <w:t xml:space="preserve"> </w:t>
      </w:r>
      <w:r>
        <w:rPr>
          <w:rFonts w:hint="eastAsia"/>
          <w:b/>
          <w:bCs/>
          <w:szCs w:val="20"/>
          <w:lang w:val="en-US" w:eastAsia="zh-CN"/>
        </w:rPr>
        <w:t>It is up to NW implemetation and no spec impact is foreseen.</w:t>
      </w:r>
    </w:p>
    <w:p w14:paraId="57D84928" w14:textId="77777777" w:rsidR="00997800" w:rsidRDefault="00AC7C3C">
      <w:pPr>
        <w:spacing w:after="0"/>
        <w:rPr>
          <w:rFonts w:eastAsia="MS Mincho" w:cs="Arial"/>
          <w:b/>
          <w:bCs/>
          <w:kern w:val="0"/>
          <w:sz w:val="20"/>
          <w:szCs w:val="20"/>
          <w:u w:val="single"/>
          <w:lang w:val="en-US" w:eastAsia="zh-CN"/>
        </w:rPr>
      </w:pPr>
      <w:r>
        <w:rPr>
          <w:rFonts w:eastAsia="MS Mincho" w:cs="Arial" w:hint="eastAsia"/>
          <w:b/>
          <w:bCs/>
          <w:kern w:val="0"/>
          <w:sz w:val="20"/>
          <w:szCs w:val="20"/>
          <w:u w:val="single"/>
          <w:lang w:val="en-US" w:eastAsia="zh-CN"/>
        </w:rPr>
        <w:t>Value range of LP-WUS subgroup</w:t>
      </w:r>
    </w:p>
    <w:p w14:paraId="1F7B6EAE" w14:textId="77777777" w:rsidR="00997800" w:rsidRDefault="00AC7C3C">
      <w:pPr>
        <w:ind w:left="201" w:hangingChars="100" w:hanging="201"/>
        <w:rPr>
          <w:rFonts w:cs="Arial"/>
          <w:b/>
          <w:sz w:val="20"/>
          <w:szCs w:val="20"/>
          <w:lang w:val="en-US" w:eastAsia="zh-CN"/>
        </w:rPr>
      </w:pPr>
      <w:r>
        <w:rPr>
          <w:rFonts w:cs="Arial"/>
          <w:b/>
          <w:sz w:val="20"/>
          <w:szCs w:val="20"/>
          <w:lang w:val="en-US" w:eastAsia="zh-CN"/>
        </w:rPr>
        <w:t xml:space="preserve">Observation </w:t>
      </w:r>
      <w:r>
        <w:rPr>
          <w:rFonts w:cs="Arial" w:hint="eastAsia"/>
          <w:b/>
          <w:sz w:val="20"/>
          <w:szCs w:val="20"/>
          <w:lang w:val="en-US" w:eastAsia="zh-CN"/>
        </w:rPr>
        <w:t>4a</w:t>
      </w:r>
      <w:r>
        <w:rPr>
          <w:rFonts w:cs="Arial"/>
          <w:b/>
          <w:sz w:val="20"/>
          <w:szCs w:val="20"/>
          <w:lang w:val="en-US" w:eastAsia="zh-CN"/>
        </w:rPr>
        <w:t xml:space="preserve">: For UE ID based LP_WUS </w:t>
      </w:r>
      <w:r>
        <w:rPr>
          <w:rFonts w:cs="Arial"/>
          <w:b/>
          <w:sz w:val="20"/>
          <w:szCs w:val="20"/>
          <w:lang w:eastAsia="zh-CN"/>
        </w:rPr>
        <w:t>subgrouping</w:t>
      </w:r>
      <w:r>
        <w:rPr>
          <w:rFonts w:cs="Arial"/>
          <w:b/>
          <w:sz w:val="20"/>
          <w:szCs w:val="20"/>
          <w:lang w:val="en-US" w:eastAsia="zh-CN"/>
        </w:rPr>
        <w:t>, the minimal LP-WUS subgroup ID is 0 or (</w:t>
      </w:r>
      <w:r>
        <w:rPr>
          <w:rFonts w:cs="Arial"/>
          <w:b/>
          <w:bCs/>
          <w:i/>
          <w:iCs/>
          <w:sz w:val="20"/>
          <w:szCs w:val="20"/>
          <w:lang w:eastAsia="zh-CN"/>
        </w:rPr>
        <w:t>lp-S</w:t>
      </w:r>
      <w:r>
        <w:rPr>
          <w:rFonts w:cs="Arial"/>
          <w:b/>
          <w:bCs/>
          <w:i/>
          <w:iCs/>
          <w:sz w:val="20"/>
          <w:szCs w:val="20"/>
        </w:rPr>
        <w:t>ub</w:t>
      </w:r>
      <w:r>
        <w:rPr>
          <w:rFonts w:cs="Arial"/>
          <w:b/>
          <w:i/>
          <w:iCs/>
          <w:sz w:val="20"/>
          <w:szCs w:val="20"/>
        </w:rPr>
        <w:t>groupsNumPerPO</w:t>
      </w:r>
      <w:r>
        <w:rPr>
          <w:rFonts w:cs="Arial"/>
          <w:b/>
          <w:sz w:val="20"/>
          <w:szCs w:val="20"/>
        </w:rPr>
        <w:t xml:space="preserve"> – </w:t>
      </w:r>
      <w:r>
        <w:rPr>
          <w:rFonts w:cs="Arial"/>
          <w:b/>
          <w:i/>
          <w:iCs/>
          <w:sz w:val="20"/>
          <w:szCs w:val="20"/>
          <w:lang w:eastAsia="zh-CN"/>
        </w:rPr>
        <w:t>lp-SubgroupsNumForUEID</w:t>
      </w:r>
      <w:r>
        <w:rPr>
          <w:rFonts w:cs="Arial"/>
          <w:b/>
          <w:sz w:val="20"/>
          <w:szCs w:val="20"/>
          <w:lang w:val="en-US" w:eastAsia="zh-CN"/>
        </w:rPr>
        <w:t xml:space="preserve">), the maximal LP-WUS subgroup ID is </w:t>
      </w:r>
      <w:r>
        <w:rPr>
          <w:rFonts w:cs="Arial"/>
          <w:b/>
          <w:i/>
          <w:iCs/>
          <w:sz w:val="20"/>
          <w:szCs w:val="20"/>
          <w:lang w:eastAsia="zh-CN"/>
        </w:rPr>
        <w:t>lp-S</w:t>
      </w:r>
      <w:r>
        <w:rPr>
          <w:rFonts w:cs="Arial"/>
          <w:b/>
          <w:i/>
          <w:iCs/>
          <w:sz w:val="20"/>
          <w:szCs w:val="20"/>
        </w:rPr>
        <w:t>ubgroupsNumPerPO</w:t>
      </w:r>
      <w:r>
        <w:rPr>
          <w:rFonts w:cs="Arial"/>
          <w:b/>
          <w:sz w:val="20"/>
          <w:szCs w:val="20"/>
          <w:lang w:val="en-US" w:eastAsia="zh-CN"/>
        </w:rPr>
        <w:t xml:space="preserve"> - 1.</w:t>
      </w:r>
      <w:r>
        <w:rPr>
          <w:rFonts w:cs="Arial" w:hint="eastAsia"/>
          <w:b/>
          <w:sz w:val="20"/>
          <w:szCs w:val="20"/>
          <w:lang w:val="en-US" w:eastAsia="zh-CN"/>
        </w:rPr>
        <w:t xml:space="preserve"> </w:t>
      </w:r>
    </w:p>
    <w:p w14:paraId="5D51D94F" w14:textId="77777777" w:rsidR="00997800" w:rsidRDefault="00AC7C3C">
      <w:pPr>
        <w:rPr>
          <w:b/>
          <w:sz w:val="20"/>
          <w:szCs w:val="20"/>
          <w:lang w:val="en-US" w:eastAsia="zh-CN"/>
        </w:rPr>
      </w:pPr>
      <w:r>
        <w:rPr>
          <w:rFonts w:hint="eastAsia"/>
          <w:b/>
          <w:sz w:val="20"/>
          <w:szCs w:val="20"/>
          <w:lang w:val="en-US" w:eastAsia="zh-CN"/>
        </w:rPr>
        <w:t xml:space="preserve">Observation 4b: For UE ID based LP_WUS </w:t>
      </w:r>
      <w:r>
        <w:rPr>
          <w:b/>
          <w:sz w:val="20"/>
          <w:szCs w:val="20"/>
          <w:lang w:eastAsia="zh-CN"/>
        </w:rPr>
        <w:t>subgrouping</w:t>
      </w:r>
      <w:r>
        <w:rPr>
          <w:rFonts w:hint="eastAsia"/>
          <w:b/>
          <w:sz w:val="20"/>
          <w:szCs w:val="20"/>
          <w:lang w:val="en-US" w:eastAsia="zh-CN"/>
        </w:rPr>
        <w:t>, the value range for LP-WUS subgroup ID is 0~30.</w:t>
      </w:r>
    </w:p>
    <w:p w14:paraId="280A8C35" w14:textId="77777777" w:rsidR="00997800" w:rsidRDefault="00AC7C3C">
      <w:pPr>
        <w:rPr>
          <w:b/>
          <w:sz w:val="20"/>
          <w:szCs w:val="20"/>
          <w:lang w:val="en-US" w:eastAsia="zh-CN"/>
        </w:rPr>
      </w:pPr>
      <w:r>
        <w:rPr>
          <w:rFonts w:hint="eastAsia"/>
          <w:b/>
          <w:sz w:val="20"/>
          <w:szCs w:val="20"/>
          <w:lang w:val="en-US" w:eastAsia="zh-CN"/>
        </w:rPr>
        <w:t>Observation 5: The CN assigned LP-WUS subgroup ID should also be 0 to 30.</w:t>
      </w:r>
    </w:p>
    <w:p w14:paraId="1FBB8BB1" w14:textId="77777777" w:rsidR="00997800" w:rsidRDefault="00AC7C3C">
      <w:pPr>
        <w:rPr>
          <w:b/>
          <w:sz w:val="20"/>
          <w:szCs w:val="20"/>
          <w:lang w:val="en-US" w:eastAsia="zh-CN"/>
        </w:rPr>
      </w:pPr>
      <w:r>
        <w:rPr>
          <w:rFonts w:hint="eastAsia"/>
          <w:b/>
          <w:sz w:val="20"/>
          <w:szCs w:val="20"/>
          <w:lang w:val="en-US" w:eastAsia="zh-CN"/>
        </w:rPr>
        <w:t xml:space="preserve">Proposal 9: Captured in TS 38.304 that UE </w:t>
      </w:r>
      <w:r>
        <w:rPr>
          <w:b/>
          <w:sz w:val="20"/>
          <w:szCs w:val="20"/>
          <w:lang w:val="en-US" w:eastAsia="zh-CN"/>
        </w:rPr>
        <w:t>monitor</w:t>
      </w:r>
      <w:r>
        <w:rPr>
          <w:rFonts w:hint="eastAsia"/>
          <w:b/>
          <w:sz w:val="20"/>
          <w:szCs w:val="20"/>
          <w:lang w:val="en-US" w:eastAsia="zh-CN"/>
        </w:rPr>
        <w:t>s</w:t>
      </w:r>
      <w:r>
        <w:rPr>
          <w:b/>
          <w:sz w:val="20"/>
          <w:szCs w:val="20"/>
          <w:lang w:val="en-US" w:eastAsia="zh-CN"/>
        </w:rPr>
        <w:t xml:space="preserve"> </w:t>
      </w:r>
      <w:r>
        <w:rPr>
          <w:rFonts w:hint="eastAsia"/>
          <w:b/>
          <w:sz w:val="20"/>
          <w:szCs w:val="20"/>
          <w:lang w:val="en-US" w:eastAsia="zh-CN"/>
        </w:rPr>
        <w:t xml:space="preserve">both </w:t>
      </w:r>
      <w:r>
        <w:rPr>
          <w:b/>
          <w:sz w:val="20"/>
          <w:szCs w:val="20"/>
          <w:lang w:val="en-US" w:eastAsia="zh-CN"/>
        </w:rPr>
        <w:t xml:space="preserve">a </w:t>
      </w:r>
      <w:r>
        <w:rPr>
          <w:rFonts w:hint="eastAsia"/>
          <w:b/>
          <w:sz w:val="20"/>
          <w:szCs w:val="20"/>
          <w:lang w:val="en-US" w:eastAsia="zh-CN"/>
        </w:rPr>
        <w:t xml:space="preserve">LP-WUS </w:t>
      </w:r>
      <w:r>
        <w:rPr>
          <w:b/>
          <w:sz w:val="20"/>
          <w:szCs w:val="20"/>
          <w:lang w:val="en-US" w:eastAsia="zh-CN"/>
        </w:rPr>
        <w:t xml:space="preserve">codepoint associated with its subgroup ID </w:t>
      </w:r>
      <w:r>
        <w:rPr>
          <w:rFonts w:hint="eastAsia"/>
          <w:b/>
          <w:sz w:val="20"/>
          <w:szCs w:val="20"/>
          <w:lang w:val="en-US" w:eastAsia="zh-CN"/>
        </w:rPr>
        <w:t>and</w:t>
      </w:r>
      <w:r>
        <w:rPr>
          <w:b/>
          <w:sz w:val="20"/>
          <w:szCs w:val="20"/>
          <w:lang w:val="en-US" w:eastAsia="zh-CN"/>
        </w:rPr>
        <w:t xml:space="preserve"> a common codepoint associated with all subgroups in </w:t>
      </w:r>
      <w:r>
        <w:rPr>
          <w:rFonts w:hint="eastAsia"/>
          <w:b/>
          <w:sz w:val="20"/>
          <w:szCs w:val="20"/>
          <w:lang w:val="en-US" w:eastAsia="zh-CN"/>
        </w:rPr>
        <w:t>it</w:t>
      </w:r>
      <w:r>
        <w:rPr>
          <w:b/>
          <w:sz w:val="20"/>
          <w:szCs w:val="20"/>
          <w:lang w:val="en-US" w:eastAsia="zh-CN"/>
        </w:rPr>
        <w:t>’</w:t>
      </w:r>
      <w:r>
        <w:rPr>
          <w:rFonts w:hint="eastAsia"/>
          <w:b/>
          <w:sz w:val="20"/>
          <w:szCs w:val="20"/>
          <w:lang w:val="en-US" w:eastAsia="zh-CN"/>
        </w:rPr>
        <w:t>s</w:t>
      </w:r>
      <w:r>
        <w:rPr>
          <w:b/>
          <w:sz w:val="20"/>
          <w:szCs w:val="20"/>
          <w:lang w:val="en-US" w:eastAsia="zh-CN"/>
        </w:rPr>
        <w:t xml:space="preserve"> PO</w:t>
      </w:r>
      <w:r>
        <w:rPr>
          <w:rFonts w:hint="eastAsia"/>
          <w:b/>
          <w:sz w:val="20"/>
          <w:szCs w:val="20"/>
          <w:lang w:val="en-US" w:eastAsia="zh-CN"/>
        </w:rPr>
        <w:t>.</w:t>
      </w:r>
    </w:p>
    <w:p w14:paraId="37B1A54C" w14:textId="022BB3DB" w:rsidR="00997800" w:rsidRDefault="00AC7C3C">
      <w:pPr>
        <w:rPr>
          <w:rFonts w:cs="Arial"/>
          <w:b/>
          <w:sz w:val="20"/>
          <w:szCs w:val="20"/>
          <w:lang w:val="en-US" w:eastAsia="zh-CN"/>
        </w:rPr>
      </w:pPr>
      <w:r>
        <w:rPr>
          <w:rFonts w:cs="Arial"/>
          <w:b/>
          <w:sz w:val="20"/>
          <w:szCs w:val="20"/>
          <w:lang w:val="en-US" w:eastAsia="zh-CN"/>
        </w:rPr>
        <w:lastRenderedPageBreak/>
        <w:t xml:space="preserve">Proposal </w:t>
      </w:r>
      <w:r>
        <w:rPr>
          <w:rFonts w:cs="Arial" w:hint="eastAsia"/>
          <w:b/>
          <w:sz w:val="20"/>
          <w:szCs w:val="20"/>
          <w:lang w:val="en-US" w:eastAsia="zh-CN"/>
        </w:rPr>
        <w:t>10</w:t>
      </w:r>
      <w:r>
        <w:rPr>
          <w:rFonts w:cs="Arial" w:hint="eastAsia"/>
          <w:b/>
          <w:sz w:val="20"/>
          <w:szCs w:val="20"/>
          <w:lang w:val="en-US" w:eastAsia="zh-CN"/>
        </w:rPr>
        <w:t>a</w:t>
      </w:r>
      <w:r>
        <w:rPr>
          <w:rFonts w:cs="Arial"/>
          <w:b/>
          <w:sz w:val="20"/>
          <w:szCs w:val="20"/>
          <w:lang w:val="en-US" w:eastAsia="zh-CN"/>
        </w:rPr>
        <w:t xml:space="preserve">: </w:t>
      </w:r>
      <w:r>
        <w:rPr>
          <w:rFonts w:cs="Arial" w:hint="eastAsia"/>
          <w:b/>
          <w:sz w:val="20"/>
          <w:szCs w:val="20"/>
          <w:lang w:val="en-US" w:eastAsia="zh-CN"/>
        </w:rPr>
        <w:t>The value range for UE ID based and CN assigned LP-WUS subgroup ID is 0~30.</w:t>
      </w:r>
    </w:p>
    <w:p w14:paraId="351F187F" w14:textId="2E8393CE" w:rsidR="00997800" w:rsidRDefault="00AC7C3C">
      <w:pPr>
        <w:rPr>
          <w:rFonts w:cs="Arial"/>
          <w:b/>
          <w:sz w:val="20"/>
          <w:szCs w:val="20"/>
          <w:lang w:val="en-US" w:eastAsia="zh-CN"/>
        </w:rPr>
      </w:pPr>
      <w:r>
        <w:rPr>
          <w:rFonts w:cs="Arial" w:hint="eastAsia"/>
          <w:b/>
          <w:sz w:val="20"/>
          <w:szCs w:val="20"/>
          <w:lang w:val="en-US" w:eastAsia="zh-CN"/>
        </w:rPr>
        <w:t xml:space="preserve">Proposal </w:t>
      </w:r>
      <w:r>
        <w:rPr>
          <w:rFonts w:cs="Arial" w:hint="eastAsia"/>
          <w:b/>
          <w:sz w:val="20"/>
          <w:szCs w:val="20"/>
          <w:lang w:val="en-US" w:eastAsia="zh-CN"/>
        </w:rPr>
        <w:t>10</w:t>
      </w:r>
      <w:r>
        <w:rPr>
          <w:rFonts w:cs="Arial" w:hint="eastAsia"/>
          <w:b/>
          <w:sz w:val="20"/>
          <w:szCs w:val="20"/>
          <w:lang w:val="en-US" w:eastAsia="zh-CN"/>
        </w:rPr>
        <w:t>b:</w:t>
      </w:r>
      <w:r w:rsidR="00747DAA">
        <w:rPr>
          <w:rFonts w:cs="Arial"/>
          <w:b/>
          <w:sz w:val="20"/>
          <w:szCs w:val="20"/>
          <w:lang w:val="en-US" w:eastAsia="zh-CN"/>
        </w:rPr>
        <w:t xml:space="preserve"> </w:t>
      </w:r>
      <w:r>
        <w:rPr>
          <w:rFonts w:cs="Arial"/>
          <w:b/>
          <w:sz w:val="20"/>
          <w:szCs w:val="20"/>
          <w:lang w:val="en-US" w:eastAsia="zh-CN"/>
        </w:rPr>
        <w:t xml:space="preserve">In TS 38.304 running CR, change the </w:t>
      </w:r>
      <w:r>
        <w:rPr>
          <w:rFonts w:cs="Arial"/>
          <w:b/>
          <w:sz w:val="20"/>
          <w:szCs w:val="20"/>
          <w:lang w:val="en-US" w:eastAsia="zh-CN"/>
        </w:rPr>
        <w:t>CN assigned LP-WUS subgroup ID range from “</w:t>
      </w:r>
      <w:r>
        <w:rPr>
          <w:rFonts w:eastAsia="宋体" w:cs="Arial"/>
          <w:b/>
          <w:kern w:val="0"/>
          <w:sz w:val="20"/>
          <w:szCs w:val="20"/>
          <w:highlight w:val="yellow"/>
          <w:lang w:eastAsia="en-US"/>
        </w:rPr>
        <w:t xml:space="preserve">between </w:t>
      </w:r>
      <w:r>
        <w:rPr>
          <w:rFonts w:eastAsia="宋体" w:cs="Arial"/>
          <w:b/>
          <w:kern w:val="0"/>
          <w:sz w:val="20"/>
          <w:szCs w:val="20"/>
          <w:highlight w:val="yellow"/>
          <w:lang w:eastAsia="zh-CN"/>
        </w:rPr>
        <w:t>1 to 31</w:t>
      </w:r>
      <w:r>
        <w:rPr>
          <w:rFonts w:cs="Arial"/>
          <w:b/>
          <w:sz w:val="20"/>
          <w:szCs w:val="20"/>
          <w:lang w:val="en-US" w:eastAsia="zh-CN"/>
        </w:rPr>
        <w:t xml:space="preserve">” to “between 0 to </w:t>
      </w:r>
      <w:r>
        <w:rPr>
          <w:rFonts w:cs="Arial" w:hint="eastAsia"/>
          <w:b/>
          <w:sz w:val="20"/>
          <w:szCs w:val="20"/>
          <w:lang w:val="en-US" w:eastAsia="zh-CN"/>
        </w:rPr>
        <w:t>30</w:t>
      </w:r>
      <w:r>
        <w:rPr>
          <w:rFonts w:cs="Arial"/>
          <w:b/>
          <w:sz w:val="20"/>
          <w:szCs w:val="20"/>
          <w:lang w:val="en-US" w:eastAsia="zh-CN"/>
        </w:rPr>
        <w:t>”.</w:t>
      </w:r>
    </w:p>
    <w:p w14:paraId="189B1439" w14:textId="77777777" w:rsidR="00997800" w:rsidRDefault="00AC7C3C">
      <w:pPr>
        <w:pStyle w:val="1"/>
        <w:widowControl/>
        <w:numPr>
          <w:ilvl w:val="0"/>
          <w:numId w:val="6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cs="Arial"/>
          <w:b w:val="0"/>
          <w:bCs w:val="0"/>
          <w:kern w:val="0"/>
          <w:sz w:val="32"/>
          <w:szCs w:val="36"/>
        </w:rPr>
      </w:pPr>
      <w:r>
        <w:rPr>
          <w:rFonts w:cs="Arial"/>
          <w:b w:val="0"/>
          <w:bCs w:val="0"/>
          <w:kern w:val="0"/>
          <w:sz w:val="32"/>
          <w:szCs w:val="36"/>
        </w:rPr>
        <w:t>References</w:t>
      </w:r>
    </w:p>
    <w:p w14:paraId="10638F60" w14:textId="77777777" w:rsidR="00997800" w:rsidRDefault="00AC7C3C">
      <w:pPr>
        <w:pStyle w:val="af3"/>
        <w:numPr>
          <w:ilvl w:val="0"/>
          <w:numId w:val="10"/>
        </w:numPr>
        <w:spacing w:before="75" w:beforeAutospacing="0" w:after="75" w:afterAutospacing="0" w:line="315" w:lineRule="atLeast"/>
        <w:rPr>
          <w:rFonts w:eastAsia="宋体" w:cs="Arial"/>
          <w:color w:val="000000"/>
          <w:sz w:val="20"/>
          <w:szCs w:val="20"/>
          <w:lang w:val="en-US" w:eastAsia="zh-CN"/>
        </w:rPr>
      </w:pPr>
      <w:r>
        <w:rPr>
          <w:rFonts w:eastAsia="宋体" w:cs="Arial" w:hint="eastAsia"/>
          <w:color w:val="000000"/>
          <w:sz w:val="20"/>
          <w:szCs w:val="20"/>
          <w:lang w:val="en-US" w:eastAsia="zh-CN"/>
        </w:rPr>
        <w:t>Draft_RAN2_129bis_Meeting_Report_v2</w:t>
      </w:r>
    </w:p>
    <w:p w14:paraId="567FFFFC" w14:textId="77777777" w:rsidR="00997800" w:rsidRDefault="00AC7C3C">
      <w:pPr>
        <w:pStyle w:val="af3"/>
        <w:numPr>
          <w:ilvl w:val="0"/>
          <w:numId w:val="10"/>
        </w:numPr>
        <w:spacing w:before="75" w:beforeAutospacing="0" w:after="75" w:afterAutospacing="0" w:line="315" w:lineRule="atLeast"/>
        <w:rPr>
          <w:rFonts w:eastAsia="宋体" w:cs="Arial"/>
          <w:color w:val="000000"/>
          <w:sz w:val="20"/>
          <w:szCs w:val="20"/>
          <w:lang w:val="en-US" w:eastAsia="zh-CN"/>
        </w:rPr>
      </w:pPr>
      <w:r>
        <w:rPr>
          <w:rFonts w:eastAsia="宋体" w:cs="Arial" w:hint="eastAsia"/>
          <w:color w:val="000000"/>
          <w:sz w:val="20"/>
          <w:szCs w:val="20"/>
          <w:lang w:val="en-US" w:eastAsia="zh-CN"/>
        </w:rPr>
        <w:t>R2-250xxxx 38.304 Running CR for LP-WUS_after post email.docx</w:t>
      </w:r>
    </w:p>
    <w:p w14:paraId="078C4389" w14:textId="77777777" w:rsidR="00997800" w:rsidRDefault="00AC7C3C">
      <w:pPr>
        <w:pStyle w:val="af3"/>
        <w:numPr>
          <w:ilvl w:val="0"/>
          <w:numId w:val="10"/>
        </w:numPr>
        <w:spacing w:before="75" w:beforeAutospacing="0" w:after="75" w:afterAutospacing="0" w:line="315" w:lineRule="atLeast"/>
        <w:rPr>
          <w:rFonts w:eastAsia="宋体" w:cs="Arial"/>
          <w:color w:val="000000"/>
          <w:sz w:val="20"/>
          <w:szCs w:val="20"/>
          <w:lang w:val="en-US" w:eastAsia="zh-CN"/>
        </w:rPr>
      </w:pPr>
      <w:r>
        <w:rPr>
          <w:rFonts w:eastAsia="宋体" w:cs="Arial" w:hint="eastAsia"/>
          <w:color w:val="000000"/>
          <w:sz w:val="20"/>
          <w:szCs w:val="20"/>
          <w:lang w:val="en-US" w:eastAsia="zh-CN"/>
        </w:rPr>
        <w:t>R2-250xxxx_RRC Running CR for LP-WUS WUR_v17_Rapp3.docx</w:t>
      </w:r>
    </w:p>
    <w:p w14:paraId="2B07A235" w14:textId="77777777" w:rsidR="00997800" w:rsidRDefault="00AC7C3C">
      <w:pPr>
        <w:pStyle w:val="af3"/>
        <w:numPr>
          <w:ilvl w:val="0"/>
          <w:numId w:val="10"/>
        </w:numPr>
        <w:spacing w:before="75" w:beforeAutospacing="0" w:after="75" w:afterAutospacing="0" w:line="315" w:lineRule="atLeast"/>
        <w:rPr>
          <w:rFonts w:eastAsia="宋体" w:cs="Arial"/>
          <w:color w:val="000000"/>
          <w:sz w:val="20"/>
          <w:szCs w:val="20"/>
          <w:lang w:val="en-US" w:eastAsia="zh-CN"/>
        </w:rPr>
      </w:pPr>
      <w:r>
        <w:rPr>
          <w:rFonts w:eastAsia="宋体" w:cs="Arial" w:hint="eastAsia"/>
          <w:color w:val="000000"/>
          <w:sz w:val="20"/>
          <w:szCs w:val="20"/>
          <w:lang w:val="en-US" w:eastAsia="zh-CN"/>
        </w:rPr>
        <w:t>R2-2505028 LS on TP to TS38.300 for Rel-19 LP-WUSWUR (R1-2505070;</w:t>
      </w:r>
      <w:r>
        <w:rPr>
          <w:rFonts w:eastAsia="宋体" w:cs="Arial" w:hint="eastAsia"/>
          <w:color w:val="000000"/>
          <w:sz w:val="20"/>
          <w:szCs w:val="20"/>
          <w:lang w:val="en-US" w:eastAsia="zh-CN"/>
        </w:rPr>
        <w:t xml:space="preserve"> contact vivo)</w:t>
      </w:r>
      <w:bookmarkEnd w:id="9"/>
      <w:bookmarkEnd w:id="10"/>
      <w:bookmarkEnd w:id="11"/>
    </w:p>
    <w:p w14:paraId="6CED4504" w14:textId="3675190E" w:rsidR="00997800" w:rsidRPr="00783907" w:rsidRDefault="00AC7C3C" w:rsidP="00783907">
      <w:pPr>
        <w:pStyle w:val="af3"/>
        <w:numPr>
          <w:ilvl w:val="0"/>
          <w:numId w:val="10"/>
        </w:numPr>
        <w:spacing w:before="75" w:beforeAutospacing="0" w:after="75" w:afterAutospacing="0" w:line="315" w:lineRule="atLeast"/>
        <w:rPr>
          <w:rFonts w:eastAsia="宋体" w:cs="Arial" w:hint="eastAsia"/>
          <w:color w:val="000000"/>
          <w:sz w:val="20"/>
          <w:szCs w:val="20"/>
          <w:lang w:val="en-US" w:eastAsia="zh-CN"/>
        </w:rPr>
      </w:pPr>
      <w:r>
        <w:rPr>
          <w:rFonts w:eastAsia="宋体" w:cs="Arial" w:hint="eastAsia"/>
          <w:color w:val="000000"/>
          <w:sz w:val="20"/>
          <w:szCs w:val="20"/>
          <w:lang w:val="en-US" w:eastAsia="zh-CN"/>
        </w:rPr>
        <w:t>TS 38.213</w:t>
      </w:r>
      <w:r>
        <w:rPr>
          <w:rFonts w:eastAsia="宋体" w:cs="Arial" w:hint="eastAsia"/>
          <w:color w:val="000000"/>
          <w:sz w:val="20"/>
          <w:szCs w:val="20"/>
          <w:lang w:val="en-US" w:eastAsia="zh-CN"/>
        </w:rPr>
        <w:t>,</w:t>
      </w:r>
      <w:r>
        <w:rPr>
          <w:rFonts w:eastAsia="宋体" w:cs="Arial" w:hint="eastAsia"/>
          <w:color w:val="000000"/>
          <w:sz w:val="20"/>
          <w:szCs w:val="20"/>
          <w:lang w:val="en-US" w:eastAsia="zh-CN"/>
        </w:rPr>
        <w:t xml:space="preserve"> </w:t>
      </w:r>
      <w:r>
        <w:rPr>
          <w:rFonts w:eastAsia="宋体" w:cs="Arial" w:hint="eastAsia"/>
          <w:color w:val="000000"/>
          <w:sz w:val="20"/>
          <w:szCs w:val="20"/>
          <w:lang w:val="en-US" w:eastAsia="zh-CN"/>
        </w:rPr>
        <w:t>V19.0.0 (2025-06)</w:t>
      </w:r>
      <w:r>
        <w:rPr>
          <w:rFonts w:eastAsia="宋体" w:cs="Arial" w:hint="eastAsia"/>
          <w:color w:val="000000"/>
          <w:sz w:val="20"/>
          <w:szCs w:val="20"/>
          <w:lang w:val="en-US" w:eastAsia="zh-CN"/>
        </w:rPr>
        <w:t>, NR; Physical layer procedures for control (Release 19)</w:t>
      </w:r>
    </w:p>
    <w:sectPr w:rsidR="00997800" w:rsidRPr="00783907">
      <w:headerReference w:type="default" r:id="rId7"/>
      <w:footerReference w:type="even" r:id="rId8"/>
      <w:footerReference w:type="default" r:id="rId9"/>
      <w:pgSz w:w="11906" w:h="16838"/>
      <w:pgMar w:top="1134" w:right="1134" w:bottom="1134" w:left="1134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7D26FC" w14:textId="77777777" w:rsidR="00AC7C3C" w:rsidRDefault="00AC7C3C">
      <w:pPr>
        <w:spacing w:line="240" w:lineRule="auto"/>
      </w:pPr>
      <w:r>
        <w:separator/>
      </w:r>
    </w:p>
  </w:endnote>
  <w:endnote w:type="continuationSeparator" w:id="0">
    <w:p w14:paraId="51F3169E" w14:textId="77777777" w:rsidR="00AC7C3C" w:rsidRDefault="00AC7C3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楷体_GB2312">
    <w:altName w:val="楷体"/>
    <w:charset w:val="86"/>
    <w:family w:val="modern"/>
    <w:pitch w:val="default"/>
    <w:sig w:usb0="00000000" w:usb1="0000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华文仿宋">
    <w:altName w:val="仿宋"/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2F29D7" w14:textId="77777777" w:rsidR="00997800" w:rsidRDefault="00AC7C3C">
    <w:pPr>
      <w:pStyle w:val="ad"/>
      <w:framePr w:wrap="around" w:vAnchor="text" w:hAnchor="margin" w:xAlign="right" w:y="1"/>
      <w:rPr>
        <w:rStyle w:val="af7"/>
      </w:rPr>
    </w:pPr>
    <w:r>
      <w:rPr>
        <w:rStyle w:val="af7"/>
      </w:rPr>
      <w:fldChar w:fldCharType="begin"/>
    </w:r>
    <w:r>
      <w:rPr>
        <w:rStyle w:val="af7"/>
      </w:rPr>
      <w:instrText xml:space="preserve">PAGE  </w:instrText>
    </w:r>
    <w:r>
      <w:rPr>
        <w:rStyle w:val="af7"/>
      </w:rPr>
      <w:fldChar w:fldCharType="end"/>
    </w:r>
  </w:p>
  <w:p w14:paraId="7864FEBC" w14:textId="77777777" w:rsidR="00997800" w:rsidRDefault="00997800">
    <w:pPr>
      <w:pStyle w:val="ad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941FA9" w14:textId="77777777" w:rsidR="00997800" w:rsidRDefault="00997800">
    <w:pPr>
      <w:pStyle w:val="ad"/>
      <w:ind w:right="360"/>
      <w:jc w:val="both"/>
      <w:rPr>
        <w:rFonts w:ascii="宋体" w:hAnsi="宋体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CF2997" w14:textId="77777777" w:rsidR="00AC7C3C" w:rsidRDefault="00AC7C3C">
      <w:pPr>
        <w:spacing w:after="0"/>
      </w:pPr>
      <w:r>
        <w:separator/>
      </w:r>
    </w:p>
  </w:footnote>
  <w:footnote w:type="continuationSeparator" w:id="0">
    <w:p w14:paraId="70715A89" w14:textId="77777777" w:rsidR="00AC7C3C" w:rsidRDefault="00AC7C3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56035F" w14:textId="77777777" w:rsidR="00997800" w:rsidRDefault="00997800">
    <w:pPr>
      <w:jc w:val="distribute"/>
      <w:rPr>
        <w:rFonts w:eastAsia="华文仿宋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D"/>
    <w:multiLevelType w:val="multilevel"/>
    <w:tmpl w:val="0000000D"/>
    <w:lvl w:ilvl="0">
      <w:start w:val="1"/>
      <w:numFmt w:val="decimal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left" w:pos="575"/>
        </w:tabs>
        <w:ind w:left="575" w:hanging="575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1151"/>
        </w:tabs>
        <w:ind w:left="1151" w:hanging="11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1583"/>
        </w:tabs>
        <w:ind w:left="1583" w:hanging="1583"/>
      </w:pPr>
      <w:rPr>
        <w:rFonts w:hint="default"/>
      </w:rPr>
    </w:lvl>
  </w:abstractNum>
  <w:abstractNum w:abstractNumId="1" w15:restartNumberingAfterBreak="0">
    <w:nsid w:val="01159226"/>
    <w:multiLevelType w:val="multilevel"/>
    <w:tmpl w:val="01159226"/>
    <w:lvl w:ilvl="0">
      <w:start w:val="1"/>
      <w:numFmt w:val="decimal"/>
      <w:pStyle w:val="NewObservation"/>
      <w:lvlText w:val="Observation %1"/>
      <w:lvlJc w:val="left"/>
      <w:pPr>
        <w:tabs>
          <w:tab w:val="left" w:pos="1304"/>
        </w:tabs>
        <w:ind w:left="1304" w:hanging="1304"/>
      </w:pPr>
      <w:rPr>
        <w:rFonts w:ascii="Arial" w:eastAsia="微软雅黑" w:hAnsi="Arial" w:cs="宋体"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 w15:restartNumberingAfterBreak="0">
    <w:nsid w:val="070E4796"/>
    <w:multiLevelType w:val="multilevel"/>
    <w:tmpl w:val="070E4796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3" w15:restartNumberingAfterBreak="0">
    <w:nsid w:val="21F02B4B"/>
    <w:multiLevelType w:val="multilevel"/>
    <w:tmpl w:val="21F02B4B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99F7B1C"/>
    <w:multiLevelType w:val="multilevel"/>
    <w:tmpl w:val="299F7B1C"/>
    <w:lvl w:ilvl="0">
      <w:start w:val="2"/>
      <w:numFmt w:val="bullet"/>
      <w:lvlText w:val=""/>
      <w:lvlJc w:val="left"/>
      <w:pPr>
        <w:ind w:left="360" w:hanging="360"/>
      </w:pPr>
      <w:rPr>
        <w:rFonts w:ascii="Wingdings" w:eastAsia="Times New Roman" w:hAnsi="Wingdings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DA70D6B"/>
    <w:multiLevelType w:val="multilevel"/>
    <w:tmpl w:val="2DA70D6B"/>
    <w:lvl w:ilvl="0">
      <w:start w:val="1"/>
      <w:numFmt w:val="decimal"/>
      <w:pStyle w:val="3GPPProposal"/>
      <w:lvlText w:val="Proposal %1: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F5807BB"/>
    <w:multiLevelType w:val="multilevel"/>
    <w:tmpl w:val="2F5807BB"/>
    <w:lvl w:ilvl="0">
      <w:start w:val="1"/>
      <w:numFmt w:val="decimal"/>
      <w:pStyle w:val="3GPPObservation"/>
      <w:lvlText w:val="Observation %1: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4D7A947"/>
    <w:multiLevelType w:val="singleLevel"/>
    <w:tmpl w:val="44D7A947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8" w15:restartNumberingAfterBreak="0">
    <w:nsid w:val="4981488B"/>
    <w:multiLevelType w:val="singleLevel"/>
    <w:tmpl w:val="4981488B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9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055EC99"/>
    <w:multiLevelType w:val="singleLevel"/>
    <w:tmpl w:val="6055EC99"/>
    <w:lvl w:ilvl="0">
      <w:start w:val="1"/>
      <w:numFmt w:val="decimal"/>
      <w:lvlText w:val="[%1]"/>
      <w:lvlJc w:val="left"/>
      <w:pPr>
        <w:tabs>
          <w:tab w:val="left" w:pos="420"/>
        </w:tabs>
        <w:ind w:left="425" w:hanging="425"/>
      </w:pPr>
      <w:rPr>
        <w:rFonts w:hint="default"/>
      </w:rPr>
    </w:lvl>
  </w:abstractNum>
  <w:num w:numId="1">
    <w:abstractNumId w:val="0"/>
  </w:num>
  <w:num w:numId="2">
    <w:abstractNumId w:val="9"/>
  </w:num>
  <w:num w:numId="3">
    <w:abstractNumId w:val="5"/>
  </w:num>
  <w:num w:numId="4">
    <w:abstractNumId w:val="6"/>
  </w:num>
  <w:num w:numId="5">
    <w:abstractNumId w:val="1"/>
  </w:num>
  <w:num w:numId="6">
    <w:abstractNumId w:val="2"/>
  </w:num>
  <w:num w:numId="7">
    <w:abstractNumId w:val="4"/>
  </w:num>
  <w:num w:numId="8">
    <w:abstractNumId w:val="8"/>
  </w:num>
  <w:num w:numId="9">
    <w:abstractNumId w:val="7"/>
  </w:num>
  <w:num w:numId="10">
    <w:abstractNumId w:val="10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QwMDIztzC1tDQzMzBU0lEKTi0uzszPAykwqgUAq5RHPSwAAAA="/>
  </w:docVars>
  <w:rsids>
    <w:rsidRoot w:val="00FB16BC"/>
    <w:rsid w:val="BBEF7034"/>
    <w:rsid w:val="F6FF39D4"/>
    <w:rsid w:val="FBCF65FC"/>
    <w:rsid w:val="FC7FE8D8"/>
    <w:rsid w:val="00001366"/>
    <w:rsid w:val="00001DF1"/>
    <w:rsid w:val="0000394D"/>
    <w:rsid w:val="00004073"/>
    <w:rsid w:val="00004CB9"/>
    <w:rsid w:val="000055B1"/>
    <w:rsid w:val="0000762A"/>
    <w:rsid w:val="00007D44"/>
    <w:rsid w:val="000103E7"/>
    <w:rsid w:val="00010D2F"/>
    <w:rsid w:val="00011FDB"/>
    <w:rsid w:val="0001278E"/>
    <w:rsid w:val="000130CA"/>
    <w:rsid w:val="00013FAD"/>
    <w:rsid w:val="000148BC"/>
    <w:rsid w:val="00016024"/>
    <w:rsid w:val="0001602E"/>
    <w:rsid w:val="0001674A"/>
    <w:rsid w:val="00017BA5"/>
    <w:rsid w:val="00020C6C"/>
    <w:rsid w:val="00021259"/>
    <w:rsid w:val="00021359"/>
    <w:rsid w:val="000223BE"/>
    <w:rsid w:val="00022BA7"/>
    <w:rsid w:val="000248FC"/>
    <w:rsid w:val="00024E29"/>
    <w:rsid w:val="000261F8"/>
    <w:rsid w:val="0002660A"/>
    <w:rsid w:val="00026899"/>
    <w:rsid w:val="0002698B"/>
    <w:rsid w:val="0002709F"/>
    <w:rsid w:val="00027EEC"/>
    <w:rsid w:val="00030099"/>
    <w:rsid w:val="00034CF0"/>
    <w:rsid w:val="00035A1E"/>
    <w:rsid w:val="00035DD3"/>
    <w:rsid w:val="00035EF9"/>
    <w:rsid w:val="000368E7"/>
    <w:rsid w:val="00037973"/>
    <w:rsid w:val="00040A63"/>
    <w:rsid w:val="0004105F"/>
    <w:rsid w:val="00042E6F"/>
    <w:rsid w:val="00043923"/>
    <w:rsid w:val="00043FC2"/>
    <w:rsid w:val="00043FCA"/>
    <w:rsid w:val="00044EB3"/>
    <w:rsid w:val="00045EDE"/>
    <w:rsid w:val="00046E3D"/>
    <w:rsid w:val="00047D06"/>
    <w:rsid w:val="00047F4F"/>
    <w:rsid w:val="00054766"/>
    <w:rsid w:val="000563ED"/>
    <w:rsid w:val="000602CB"/>
    <w:rsid w:val="000603D6"/>
    <w:rsid w:val="00060A87"/>
    <w:rsid w:val="000610F9"/>
    <w:rsid w:val="000611B6"/>
    <w:rsid w:val="0007093A"/>
    <w:rsid w:val="00071D0A"/>
    <w:rsid w:val="0007205B"/>
    <w:rsid w:val="0007240A"/>
    <w:rsid w:val="000726EB"/>
    <w:rsid w:val="0007376A"/>
    <w:rsid w:val="00073BCE"/>
    <w:rsid w:val="000741B1"/>
    <w:rsid w:val="00074540"/>
    <w:rsid w:val="000755A8"/>
    <w:rsid w:val="00075AE2"/>
    <w:rsid w:val="00076492"/>
    <w:rsid w:val="00076B12"/>
    <w:rsid w:val="00077021"/>
    <w:rsid w:val="0007732A"/>
    <w:rsid w:val="0007780F"/>
    <w:rsid w:val="000804D4"/>
    <w:rsid w:val="00080AEC"/>
    <w:rsid w:val="00081129"/>
    <w:rsid w:val="0008122E"/>
    <w:rsid w:val="00081234"/>
    <w:rsid w:val="00081746"/>
    <w:rsid w:val="00082B48"/>
    <w:rsid w:val="00082CAA"/>
    <w:rsid w:val="00084609"/>
    <w:rsid w:val="000875C4"/>
    <w:rsid w:val="0009084A"/>
    <w:rsid w:val="000915A4"/>
    <w:rsid w:val="0009278C"/>
    <w:rsid w:val="00092939"/>
    <w:rsid w:val="00094EFD"/>
    <w:rsid w:val="0009587E"/>
    <w:rsid w:val="00095918"/>
    <w:rsid w:val="000969D7"/>
    <w:rsid w:val="00097209"/>
    <w:rsid w:val="00097368"/>
    <w:rsid w:val="0009777E"/>
    <w:rsid w:val="000A07C2"/>
    <w:rsid w:val="000A119B"/>
    <w:rsid w:val="000A178D"/>
    <w:rsid w:val="000A204F"/>
    <w:rsid w:val="000A22DF"/>
    <w:rsid w:val="000A266A"/>
    <w:rsid w:val="000A2A28"/>
    <w:rsid w:val="000A2D0A"/>
    <w:rsid w:val="000A30D4"/>
    <w:rsid w:val="000A31E4"/>
    <w:rsid w:val="000A3A4E"/>
    <w:rsid w:val="000A4BB3"/>
    <w:rsid w:val="000A4EA1"/>
    <w:rsid w:val="000A53F5"/>
    <w:rsid w:val="000A5A05"/>
    <w:rsid w:val="000A68DC"/>
    <w:rsid w:val="000B0495"/>
    <w:rsid w:val="000B21DA"/>
    <w:rsid w:val="000B25A2"/>
    <w:rsid w:val="000B29BE"/>
    <w:rsid w:val="000B2A5C"/>
    <w:rsid w:val="000B2C9E"/>
    <w:rsid w:val="000B3108"/>
    <w:rsid w:val="000B31AA"/>
    <w:rsid w:val="000B38F6"/>
    <w:rsid w:val="000B4B76"/>
    <w:rsid w:val="000B5648"/>
    <w:rsid w:val="000B6418"/>
    <w:rsid w:val="000B65CB"/>
    <w:rsid w:val="000B663E"/>
    <w:rsid w:val="000B7001"/>
    <w:rsid w:val="000B780E"/>
    <w:rsid w:val="000B7BA4"/>
    <w:rsid w:val="000C236D"/>
    <w:rsid w:val="000C2690"/>
    <w:rsid w:val="000C364E"/>
    <w:rsid w:val="000C452C"/>
    <w:rsid w:val="000C4F79"/>
    <w:rsid w:val="000C5D4C"/>
    <w:rsid w:val="000C6FF6"/>
    <w:rsid w:val="000C7FC7"/>
    <w:rsid w:val="000D18C5"/>
    <w:rsid w:val="000D2BF9"/>
    <w:rsid w:val="000D46DC"/>
    <w:rsid w:val="000D7A5A"/>
    <w:rsid w:val="000E0786"/>
    <w:rsid w:val="000E1125"/>
    <w:rsid w:val="000E162D"/>
    <w:rsid w:val="000E1993"/>
    <w:rsid w:val="000E1EF3"/>
    <w:rsid w:val="000E2601"/>
    <w:rsid w:val="000E30D4"/>
    <w:rsid w:val="000E38C6"/>
    <w:rsid w:val="000E3B8A"/>
    <w:rsid w:val="000E55EA"/>
    <w:rsid w:val="000E6C7B"/>
    <w:rsid w:val="000F0A49"/>
    <w:rsid w:val="000F0A7B"/>
    <w:rsid w:val="000F0AC3"/>
    <w:rsid w:val="000F2AE2"/>
    <w:rsid w:val="000F4583"/>
    <w:rsid w:val="000F4CFF"/>
    <w:rsid w:val="000F6C04"/>
    <w:rsid w:val="000F6D2E"/>
    <w:rsid w:val="000F78FD"/>
    <w:rsid w:val="00100030"/>
    <w:rsid w:val="00106243"/>
    <w:rsid w:val="00107390"/>
    <w:rsid w:val="00111739"/>
    <w:rsid w:val="00111C96"/>
    <w:rsid w:val="00111CE0"/>
    <w:rsid w:val="00111DF0"/>
    <w:rsid w:val="00112FA5"/>
    <w:rsid w:val="001135C5"/>
    <w:rsid w:val="00114117"/>
    <w:rsid w:val="001147C0"/>
    <w:rsid w:val="001152C8"/>
    <w:rsid w:val="001156DF"/>
    <w:rsid w:val="00115B45"/>
    <w:rsid w:val="0011659A"/>
    <w:rsid w:val="00116C5A"/>
    <w:rsid w:val="00117D0F"/>
    <w:rsid w:val="00124F66"/>
    <w:rsid w:val="001253A3"/>
    <w:rsid w:val="00126145"/>
    <w:rsid w:val="0012629B"/>
    <w:rsid w:val="0012673B"/>
    <w:rsid w:val="00126996"/>
    <w:rsid w:val="001277F8"/>
    <w:rsid w:val="00130B76"/>
    <w:rsid w:val="00131F75"/>
    <w:rsid w:val="0013288E"/>
    <w:rsid w:val="00134275"/>
    <w:rsid w:val="0013534D"/>
    <w:rsid w:val="001372E5"/>
    <w:rsid w:val="00137B0E"/>
    <w:rsid w:val="00137D4E"/>
    <w:rsid w:val="00140483"/>
    <w:rsid w:val="00140571"/>
    <w:rsid w:val="001413B6"/>
    <w:rsid w:val="00141744"/>
    <w:rsid w:val="00141835"/>
    <w:rsid w:val="00141E43"/>
    <w:rsid w:val="00144DE2"/>
    <w:rsid w:val="00145AFF"/>
    <w:rsid w:val="00145B62"/>
    <w:rsid w:val="00147740"/>
    <w:rsid w:val="00150BAB"/>
    <w:rsid w:val="00156363"/>
    <w:rsid w:val="00160A40"/>
    <w:rsid w:val="00161F80"/>
    <w:rsid w:val="00162611"/>
    <w:rsid w:val="001627D9"/>
    <w:rsid w:val="00165655"/>
    <w:rsid w:val="00165E92"/>
    <w:rsid w:val="0016696D"/>
    <w:rsid w:val="00170667"/>
    <w:rsid w:val="00170C6A"/>
    <w:rsid w:val="00171AD5"/>
    <w:rsid w:val="00171FF9"/>
    <w:rsid w:val="0017245C"/>
    <w:rsid w:val="00175677"/>
    <w:rsid w:val="00175874"/>
    <w:rsid w:val="00175B74"/>
    <w:rsid w:val="001761E3"/>
    <w:rsid w:val="001767E6"/>
    <w:rsid w:val="00176AC2"/>
    <w:rsid w:val="001776E4"/>
    <w:rsid w:val="00177F6F"/>
    <w:rsid w:val="001802C7"/>
    <w:rsid w:val="001802FB"/>
    <w:rsid w:val="001806A8"/>
    <w:rsid w:val="00180983"/>
    <w:rsid w:val="00180D60"/>
    <w:rsid w:val="00181A66"/>
    <w:rsid w:val="0018310D"/>
    <w:rsid w:val="001841BA"/>
    <w:rsid w:val="00184EB0"/>
    <w:rsid w:val="00185C8F"/>
    <w:rsid w:val="00185CD6"/>
    <w:rsid w:val="00187A58"/>
    <w:rsid w:val="00187FEF"/>
    <w:rsid w:val="00190806"/>
    <w:rsid w:val="00190A03"/>
    <w:rsid w:val="00190A8D"/>
    <w:rsid w:val="00190EA3"/>
    <w:rsid w:val="0019416C"/>
    <w:rsid w:val="0019547D"/>
    <w:rsid w:val="00195E1F"/>
    <w:rsid w:val="00196645"/>
    <w:rsid w:val="001978AE"/>
    <w:rsid w:val="00197997"/>
    <w:rsid w:val="001A0185"/>
    <w:rsid w:val="001A384E"/>
    <w:rsid w:val="001A4015"/>
    <w:rsid w:val="001A41E0"/>
    <w:rsid w:val="001A4B68"/>
    <w:rsid w:val="001A67CA"/>
    <w:rsid w:val="001A6AFD"/>
    <w:rsid w:val="001B21A1"/>
    <w:rsid w:val="001B3224"/>
    <w:rsid w:val="001B337C"/>
    <w:rsid w:val="001B5AE5"/>
    <w:rsid w:val="001B5DF4"/>
    <w:rsid w:val="001B7027"/>
    <w:rsid w:val="001B7A19"/>
    <w:rsid w:val="001B7C67"/>
    <w:rsid w:val="001C0CED"/>
    <w:rsid w:val="001C0F93"/>
    <w:rsid w:val="001C1105"/>
    <w:rsid w:val="001C17C6"/>
    <w:rsid w:val="001C1BE7"/>
    <w:rsid w:val="001C201C"/>
    <w:rsid w:val="001C22DE"/>
    <w:rsid w:val="001C2385"/>
    <w:rsid w:val="001C2AF5"/>
    <w:rsid w:val="001C2B3C"/>
    <w:rsid w:val="001C3C4C"/>
    <w:rsid w:val="001C4431"/>
    <w:rsid w:val="001C5AAB"/>
    <w:rsid w:val="001C7F10"/>
    <w:rsid w:val="001D0F97"/>
    <w:rsid w:val="001D1BD4"/>
    <w:rsid w:val="001D2914"/>
    <w:rsid w:val="001D2FB0"/>
    <w:rsid w:val="001D55AF"/>
    <w:rsid w:val="001E01CC"/>
    <w:rsid w:val="001E0341"/>
    <w:rsid w:val="001E1C36"/>
    <w:rsid w:val="001E3509"/>
    <w:rsid w:val="001E3D8C"/>
    <w:rsid w:val="001E43EF"/>
    <w:rsid w:val="001E44CD"/>
    <w:rsid w:val="001E6F40"/>
    <w:rsid w:val="001F0A3C"/>
    <w:rsid w:val="001F1606"/>
    <w:rsid w:val="001F1B35"/>
    <w:rsid w:val="001F2359"/>
    <w:rsid w:val="001F2DDD"/>
    <w:rsid w:val="001F31F0"/>
    <w:rsid w:val="001F3941"/>
    <w:rsid w:val="001F3DF5"/>
    <w:rsid w:val="001F4346"/>
    <w:rsid w:val="001F5EF3"/>
    <w:rsid w:val="001F6257"/>
    <w:rsid w:val="001F7E95"/>
    <w:rsid w:val="002013C9"/>
    <w:rsid w:val="00201FFE"/>
    <w:rsid w:val="00202C4B"/>
    <w:rsid w:val="00203B88"/>
    <w:rsid w:val="00206380"/>
    <w:rsid w:val="00207416"/>
    <w:rsid w:val="002110CC"/>
    <w:rsid w:val="002141A2"/>
    <w:rsid w:val="00215592"/>
    <w:rsid w:val="002155FA"/>
    <w:rsid w:val="00215E50"/>
    <w:rsid w:val="00216E24"/>
    <w:rsid w:val="00217296"/>
    <w:rsid w:val="002176DE"/>
    <w:rsid w:val="002177BC"/>
    <w:rsid w:val="00217C8F"/>
    <w:rsid w:val="00221C9B"/>
    <w:rsid w:val="00223B64"/>
    <w:rsid w:val="00223BEA"/>
    <w:rsid w:val="00224763"/>
    <w:rsid w:val="00224BF7"/>
    <w:rsid w:val="00225F87"/>
    <w:rsid w:val="002268DD"/>
    <w:rsid w:val="0023029F"/>
    <w:rsid w:val="00231281"/>
    <w:rsid w:val="00231DC2"/>
    <w:rsid w:val="00232737"/>
    <w:rsid w:val="002333B7"/>
    <w:rsid w:val="00233582"/>
    <w:rsid w:val="00233716"/>
    <w:rsid w:val="002344F2"/>
    <w:rsid w:val="00235BBC"/>
    <w:rsid w:val="002368E4"/>
    <w:rsid w:val="00241198"/>
    <w:rsid w:val="00241832"/>
    <w:rsid w:val="002435BA"/>
    <w:rsid w:val="002446C0"/>
    <w:rsid w:val="00244D42"/>
    <w:rsid w:val="00246FFA"/>
    <w:rsid w:val="00247076"/>
    <w:rsid w:val="00247683"/>
    <w:rsid w:val="00250AC4"/>
    <w:rsid w:val="00251B27"/>
    <w:rsid w:val="00252B94"/>
    <w:rsid w:val="00253703"/>
    <w:rsid w:val="00254410"/>
    <w:rsid w:val="0025526F"/>
    <w:rsid w:val="00255974"/>
    <w:rsid w:val="00255E19"/>
    <w:rsid w:val="00256C2E"/>
    <w:rsid w:val="00257233"/>
    <w:rsid w:val="00257730"/>
    <w:rsid w:val="00260716"/>
    <w:rsid w:val="0026193E"/>
    <w:rsid w:val="00261A9C"/>
    <w:rsid w:val="00261AAC"/>
    <w:rsid w:val="00261E11"/>
    <w:rsid w:val="00262518"/>
    <w:rsid w:val="00262FE9"/>
    <w:rsid w:val="00263A3D"/>
    <w:rsid w:val="00264137"/>
    <w:rsid w:val="00264908"/>
    <w:rsid w:val="00265438"/>
    <w:rsid w:val="0026773E"/>
    <w:rsid w:val="002677FD"/>
    <w:rsid w:val="0027030C"/>
    <w:rsid w:val="00270A1C"/>
    <w:rsid w:val="00270A72"/>
    <w:rsid w:val="00270D3B"/>
    <w:rsid w:val="00271ED8"/>
    <w:rsid w:val="002730ED"/>
    <w:rsid w:val="002732A9"/>
    <w:rsid w:val="00274493"/>
    <w:rsid w:val="00274A71"/>
    <w:rsid w:val="00274E0A"/>
    <w:rsid w:val="00277301"/>
    <w:rsid w:val="00281718"/>
    <w:rsid w:val="002817EB"/>
    <w:rsid w:val="00282024"/>
    <w:rsid w:val="00282A08"/>
    <w:rsid w:val="00282A2B"/>
    <w:rsid w:val="002843CF"/>
    <w:rsid w:val="0028489B"/>
    <w:rsid w:val="00284C62"/>
    <w:rsid w:val="0028522C"/>
    <w:rsid w:val="00285562"/>
    <w:rsid w:val="002855D0"/>
    <w:rsid w:val="00285FF0"/>
    <w:rsid w:val="00290E18"/>
    <w:rsid w:val="002910B9"/>
    <w:rsid w:val="00291D54"/>
    <w:rsid w:val="00293A6E"/>
    <w:rsid w:val="002955DB"/>
    <w:rsid w:val="002961E6"/>
    <w:rsid w:val="00296A7E"/>
    <w:rsid w:val="00297112"/>
    <w:rsid w:val="00297A88"/>
    <w:rsid w:val="002A15B3"/>
    <w:rsid w:val="002A3038"/>
    <w:rsid w:val="002A6D0A"/>
    <w:rsid w:val="002A7E7E"/>
    <w:rsid w:val="002B06EA"/>
    <w:rsid w:val="002B15F1"/>
    <w:rsid w:val="002B18D1"/>
    <w:rsid w:val="002B1E4D"/>
    <w:rsid w:val="002B1F00"/>
    <w:rsid w:val="002B24A3"/>
    <w:rsid w:val="002B2BBC"/>
    <w:rsid w:val="002B351B"/>
    <w:rsid w:val="002B3C48"/>
    <w:rsid w:val="002B41F7"/>
    <w:rsid w:val="002B434C"/>
    <w:rsid w:val="002B4DB7"/>
    <w:rsid w:val="002B4F1D"/>
    <w:rsid w:val="002B6F0A"/>
    <w:rsid w:val="002B7354"/>
    <w:rsid w:val="002B7CA9"/>
    <w:rsid w:val="002C0864"/>
    <w:rsid w:val="002C0F12"/>
    <w:rsid w:val="002C3F39"/>
    <w:rsid w:val="002C4087"/>
    <w:rsid w:val="002C4649"/>
    <w:rsid w:val="002C4E8A"/>
    <w:rsid w:val="002C6C34"/>
    <w:rsid w:val="002C708B"/>
    <w:rsid w:val="002D00AA"/>
    <w:rsid w:val="002D044D"/>
    <w:rsid w:val="002D0CB6"/>
    <w:rsid w:val="002D0F0A"/>
    <w:rsid w:val="002D349F"/>
    <w:rsid w:val="002D35FA"/>
    <w:rsid w:val="002D3797"/>
    <w:rsid w:val="002D37AB"/>
    <w:rsid w:val="002D4F4B"/>
    <w:rsid w:val="002D5AAA"/>
    <w:rsid w:val="002D6461"/>
    <w:rsid w:val="002D650F"/>
    <w:rsid w:val="002D65C7"/>
    <w:rsid w:val="002D6E18"/>
    <w:rsid w:val="002E002E"/>
    <w:rsid w:val="002E134C"/>
    <w:rsid w:val="002E28F9"/>
    <w:rsid w:val="002E31A8"/>
    <w:rsid w:val="002E3C19"/>
    <w:rsid w:val="002E43F3"/>
    <w:rsid w:val="002E4CE9"/>
    <w:rsid w:val="002E4EF3"/>
    <w:rsid w:val="002E5737"/>
    <w:rsid w:val="002E573B"/>
    <w:rsid w:val="002E7525"/>
    <w:rsid w:val="002E7DF9"/>
    <w:rsid w:val="002F01CA"/>
    <w:rsid w:val="002F03EC"/>
    <w:rsid w:val="002F1163"/>
    <w:rsid w:val="002F14AB"/>
    <w:rsid w:val="002F2924"/>
    <w:rsid w:val="002F2A48"/>
    <w:rsid w:val="002F3161"/>
    <w:rsid w:val="002F47CF"/>
    <w:rsid w:val="002F5078"/>
    <w:rsid w:val="002F5517"/>
    <w:rsid w:val="002F5B69"/>
    <w:rsid w:val="002F7020"/>
    <w:rsid w:val="002F74DC"/>
    <w:rsid w:val="00300EE0"/>
    <w:rsid w:val="00302C2C"/>
    <w:rsid w:val="00303096"/>
    <w:rsid w:val="003031CE"/>
    <w:rsid w:val="00303C6D"/>
    <w:rsid w:val="00303E90"/>
    <w:rsid w:val="00304852"/>
    <w:rsid w:val="00305358"/>
    <w:rsid w:val="00305F11"/>
    <w:rsid w:val="0030650B"/>
    <w:rsid w:val="00307396"/>
    <w:rsid w:val="003110B2"/>
    <w:rsid w:val="00312067"/>
    <w:rsid w:val="00312C1A"/>
    <w:rsid w:val="00312DD1"/>
    <w:rsid w:val="00312FD4"/>
    <w:rsid w:val="003131A7"/>
    <w:rsid w:val="00313308"/>
    <w:rsid w:val="003144CA"/>
    <w:rsid w:val="00317063"/>
    <w:rsid w:val="003171FD"/>
    <w:rsid w:val="00317602"/>
    <w:rsid w:val="00321077"/>
    <w:rsid w:val="003213D2"/>
    <w:rsid w:val="00322A09"/>
    <w:rsid w:val="00322EDB"/>
    <w:rsid w:val="0032502D"/>
    <w:rsid w:val="003257A1"/>
    <w:rsid w:val="003263A1"/>
    <w:rsid w:val="003268BB"/>
    <w:rsid w:val="0032696F"/>
    <w:rsid w:val="00326BBD"/>
    <w:rsid w:val="00330072"/>
    <w:rsid w:val="003301FF"/>
    <w:rsid w:val="00330B4E"/>
    <w:rsid w:val="0033176D"/>
    <w:rsid w:val="003326BA"/>
    <w:rsid w:val="003328FE"/>
    <w:rsid w:val="00332953"/>
    <w:rsid w:val="003334A8"/>
    <w:rsid w:val="0033386B"/>
    <w:rsid w:val="00333D6C"/>
    <w:rsid w:val="003344DC"/>
    <w:rsid w:val="0033525E"/>
    <w:rsid w:val="00335291"/>
    <w:rsid w:val="00335B60"/>
    <w:rsid w:val="00336046"/>
    <w:rsid w:val="00337B70"/>
    <w:rsid w:val="003405FB"/>
    <w:rsid w:val="003409C2"/>
    <w:rsid w:val="00340AAF"/>
    <w:rsid w:val="003436BE"/>
    <w:rsid w:val="00344D81"/>
    <w:rsid w:val="00345FC0"/>
    <w:rsid w:val="003469FC"/>
    <w:rsid w:val="0034748A"/>
    <w:rsid w:val="00347800"/>
    <w:rsid w:val="003504B5"/>
    <w:rsid w:val="00351234"/>
    <w:rsid w:val="00351331"/>
    <w:rsid w:val="003546A6"/>
    <w:rsid w:val="00354915"/>
    <w:rsid w:val="00354E6F"/>
    <w:rsid w:val="00355E51"/>
    <w:rsid w:val="003568E5"/>
    <w:rsid w:val="003577BE"/>
    <w:rsid w:val="00360AB9"/>
    <w:rsid w:val="00361D03"/>
    <w:rsid w:val="00362200"/>
    <w:rsid w:val="00362FCF"/>
    <w:rsid w:val="003645A1"/>
    <w:rsid w:val="0036468F"/>
    <w:rsid w:val="0036499D"/>
    <w:rsid w:val="00365290"/>
    <w:rsid w:val="003662B1"/>
    <w:rsid w:val="00366993"/>
    <w:rsid w:val="00370E0A"/>
    <w:rsid w:val="00371876"/>
    <w:rsid w:val="00372C00"/>
    <w:rsid w:val="0037325E"/>
    <w:rsid w:val="003737D0"/>
    <w:rsid w:val="00373D4E"/>
    <w:rsid w:val="003754F5"/>
    <w:rsid w:val="0037672A"/>
    <w:rsid w:val="00376C96"/>
    <w:rsid w:val="00376DE4"/>
    <w:rsid w:val="00377B1F"/>
    <w:rsid w:val="003808B3"/>
    <w:rsid w:val="00380A74"/>
    <w:rsid w:val="00380ED8"/>
    <w:rsid w:val="0038146C"/>
    <w:rsid w:val="00381B58"/>
    <w:rsid w:val="00382FAE"/>
    <w:rsid w:val="00382FF1"/>
    <w:rsid w:val="003832DC"/>
    <w:rsid w:val="0038394B"/>
    <w:rsid w:val="00383A74"/>
    <w:rsid w:val="00384541"/>
    <w:rsid w:val="00385C87"/>
    <w:rsid w:val="00387758"/>
    <w:rsid w:val="00387F14"/>
    <w:rsid w:val="00390D6F"/>
    <w:rsid w:val="00391402"/>
    <w:rsid w:val="00391815"/>
    <w:rsid w:val="0039187D"/>
    <w:rsid w:val="00391F87"/>
    <w:rsid w:val="003922AD"/>
    <w:rsid w:val="00393338"/>
    <w:rsid w:val="0039451D"/>
    <w:rsid w:val="00394FC5"/>
    <w:rsid w:val="00395A59"/>
    <w:rsid w:val="00396952"/>
    <w:rsid w:val="003971E0"/>
    <w:rsid w:val="0039766D"/>
    <w:rsid w:val="00397C35"/>
    <w:rsid w:val="00397C52"/>
    <w:rsid w:val="003A150D"/>
    <w:rsid w:val="003A1827"/>
    <w:rsid w:val="003A26BC"/>
    <w:rsid w:val="003A2A06"/>
    <w:rsid w:val="003A33B1"/>
    <w:rsid w:val="003A3ACC"/>
    <w:rsid w:val="003A4C78"/>
    <w:rsid w:val="003A4CBF"/>
    <w:rsid w:val="003A5159"/>
    <w:rsid w:val="003A552B"/>
    <w:rsid w:val="003A6C46"/>
    <w:rsid w:val="003A7F66"/>
    <w:rsid w:val="003B0AB0"/>
    <w:rsid w:val="003B132E"/>
    <w:rsid w:val="003B139B"/>
    <w:rsid w:val="003B1F8E"/>
    <w:rsid w:val="003B3099"/>
    <w:rsid w:val="003B33C1"/>
    <w:rsid w:val="003B3A50"/>
    <w:rsid w:val="003B448B"/>
    <w:rsid w:val="003B47C6"/>
    <w:rsid w:val="003B4EEA"/>
    <w:rsid w:val="003B7117"/>
    <w:rsid w:val="003B74CF"/>
    <w:rsid w:val="003B774C"/>
    <w:rsid w:val="003B79ED"/>
    <w:rsid w:val="003C20DD"/>
    <w:rsid w:val="003C3E62"/>
    <w:rsid w:val="003D01E0"/>
    <w:rsid w:val="003D0A68"/>
    <w:rsid w:val="003D0AC7"/>
    <w:rsid w:val="003D0EF8"/>
    <w:rsid w:val="003D0F93"/>
    <w:rsid w:val="003D1455"/>
    <w:rsid w:val="003D226E"/>
    <w:rsid w:val="003D2B72"/>
    <w:rsid w:val="003D34CA"/>
    <w:rsid w:val="003D42C7"/>
    <w:rsid w:val="003D62B1"/>
    <w:rsid w:val="003D7765"/>
    <w:rsid w:val="003E00AE"/>
    <w:rsid w:val="003E0BF9"/>
    <w:rsid w:val="003E1518"/>
    <w:rsid w:val="003E1AAD"/>
    <w:rsid w:val="003E2FC9"/>
    <w:rsid w:val="003E41F4"/>
    <w:rsid w:val="003E42F6"/>
    <w:rsid w:val="003E48E7"/>
    <w:rsid w:val="003E541C"/>
    <w:rsid w:val="003E6BF7"/>
    <w:rsid w:val="003E7964"/>
    <w:rsid w:val="003E7C95"/>
    <w:rsid w:val="003E7D68"/>
    <w:rsid w:val="003F12F6"/>
    <w:rsid w:val="003F1437"/>
    <w:rsid w:val="003F1EEE"/>
    <w:rsid w:val="003F3365"/>
    <w:rsid w:val="003F39E3"/>
    <w:rsid w:val="003F448B"/>
    <w:rsid w:val="003F58F6"/>
    <w:rsid w:val="003F6316"/>
    <w:rsid w:val="003F75E0"/>
    <w:rsid w:val="004001C3"/>
    <w:rsid w:val="004006A5"/>
    <w:rsid w:val="00401149"/>
    <w:rsid w:val="00402720"/>
    <w:rsid w:val="00402985"/>
    <w:rsid w:val="00403072"/>
    <w:rsid w:val="00403956"/>
    <w:rsid w:val="00405226"/>
    <w:rsid w:val="00406593"/>
    <w:rsid w:val="004069AC"/>
    <w:rsid w:val="004069B2"/>
    <w:rsid w:val="00407218"/>
    <w:rsid w:val="0040782D"/>
    <w:rsid w:val="00410408"/>
    <w:rsid w:val="004104EC"/>
    <w:rsid w:val="004112A9"/>
    <w:rsid w:val="00411FDA"/>
    <w:rsid w:val="00412CE2"/>
    <w:rsid w:val="00413229"/>
    <w:rsid w:val="00413D6F"/>
    <w:rsid w:val="004146A6"/>
    <w:rsid w:val="004150C6"/>
    <w:rsid w:val="004156C6"/>
    <w:rsid w:val="00417BE9"/>
    <w:rsid w:val="004214B5"/>
    <w:rsid w:val="004228A3"/>
    <w:rsid w:val="004229AC"/>
    <w:rsid w:val="00423714"/>
    <w:rsid w:val="00423D3B"/>
    <w:rsid w:val="004245A3"/>
    <w:rsid w:val="00424A48"/>
    <w:rsid w:val="00425169"/>
    <w:rsid w:val="00426F41"/>
    <w:rsid w:val="0042717C"/>
    <w:rsid w:val="004274EC"/>
    <w:rsid w:val="00427917"/>
    <w:rsid w:val="00430542"/>
    <w:rsid w:val="00433364"/>
    <w:rsid w:val="004336E0"/>
    <w:rsid w:val="004342E4"/>
    <w:rsid w:val="00434757"/>
    <w:rsid w:val="00434FF4"/>
    <w:rsid w:val="00436238"/>
    <w:rsid w:val="00437C2A"/>
    <w:rsid w:val="00440472"/>
    <w:rsid w:val="004408CC"/>
    <w:rsid w:val="00441EB5"/>
    <w:rsid w:val="004423E2"/>
    <w:rsid w:val="00442CB8"/>
    <w:rsid w:val="0044341B"/>
    <w:rsid w:val="00443D84"/>
    <w:rsid w:val="004449DC"/>
    <w:rsid w:val="00444F7D"/>
    <w:rsid w:val="00445007"/>
    <w:rsid w:val="00446965"/>
    <w:rsid w:val="00446A9B"/>
    <w:rsid w:val="00447FF0"/>
    <w:rsid w:val="004508D9"/>
    <w:rsid w:val="00453750"/>
    <w:rsid w:val="00454BF1"/>
    <w:rsid w:val="0045637C"/>
    <w:rsid w:val="00456668"/>
    <w:rsid w:val="00456CE6"/>
    <w:rsid w:val="00457560"/>
    <w:rsid w:val="00457C38"/>
    <w:rsid w:val="0046088D"/>
    <w:rsid w:val="00460DAB"/>
    <w:rsid w:val="00460FF4"/>
    <w:rsid w:val="00461175"/>
    <w:rsid w:val="00462305"/>
    <w:rsid w:val="00462A87"/>
    <w:rsid w:val="00462F02"/>
    <w:rsid w:val="00466EDC"/>
    <w:rsid w:val="00467368"/>
    <w:rsid w:val="00467D25"/>
    <w:rsid w:val="004704F1"/>
    <w:rsid w:val="00470697"/>
    <w:rsid w:val="00471DD9"/>
    <w:rsid w:val="004727D9"/>
    <w:rsid w:val="004728CB"/>
    <w:rsid w:val="0047305C"/>
    <w:rsid w:val="0047403A"/>
    <w:rsid w:val="00474161"/>
    <w:rsid w:val="004742B2"/>
    <w:rsid w:val="00474C36"/>
    <w:rsid w:val="00475A0D"/>
    <w:rsid w:val="00475E38"/>
    <w:rsid w:val="004779B8"/>
    <w:rsid w:val="0048006F"/>
    <w:rsid w:val="0048023C"/>
    <w:rsid w:val="0048127E"/>
    <w:rsid w:val="00482BBB"/>
    <w:rsid w:val="00483389"/>
    <w:rsid w:val="004849D9"/>
    <w:rsid w:val="00485114"/>
    <w:rsid w:val="00485594"/>
    <w:rsid w:val="004855E5"/>
    <w:rsid w:val="00485AE4"/>
    <w:rsid w:val="00486111"/>
    <w:rsid w:val="00486454"/>
    <w:rsid w:val="00490024"/>
    <w:rsid w:val="0049176F"/>
    <w:rsid w:val="004923EE"/>
    <w:rsid w:val="00492EA5"/>
    <w:rsid w:val="00493038"/>
    <w:rsid w:val="00493247"/>
    <w:rsid w:val="00494981"/>
    <w:rsid w:val="00495E19"/>
    <w:rsid w:val="0049613E"/>
    <w:rsid w:val="0049650D"/>
    <w:rsid w:val="0049781E"/>
    <w:rsid w:val="00497D20"/>
    <w:rsid w:val="004A0053"/>
    <w:rsid w:val="004A014A"/>
    <w:rsid w:val="004A0572"/>
    <w:rsid w:val="004A05E7"/>
    <w:rsid w:val="004A1051"/>
    <w:rsid w:val="004A1B41"/>
    <w:rsid w:val="004A2289"/>
    <w:rsid w:val="004A2687"/>
    <w:rsid w:val="004A402F"/>
    <w:rsid w:val="004A4129"/>
    <w:rsid w:val="004A61A5"/>
    <w:rsid w:val="004A6301"/>
    <w:rsid w:val="004B07ED"/>
    <w:rsid w:val="004B0FE8"/>
    <w:rsid w:val="004B1017"/>
    <w:rsid w:val="004B12D7"/>
    <w:rsid w:val="004B2B05"/>
    <w:rsid w:val="004B2BBA"/>
    <w:rsid w:val="004B5085"/>
    <w:rsid w:val="004B5502"/>
    <w:rsid w:val="004B71F4"/>
    <w:rsid w:val="004B76B6"/>
    <w:rsid w:val="004B7BFD"/>
    <w:rsid w:val="004C09FF"/>
    <w:rsid w:val="004C0B5E"/>
    <w:rsid w:val="004C16C3"/>
    <w:rsid w:val="004C16F8"/>
    <w:rsid w:val="004C21A1"/>
    <w:rsid w:val="004C6041"/>
    <w:rsid w:val="004C611B"/>
    <w:rsid w:val="004C6366"/>
    <w:rsid w:val="004C63EE"/>
    <w:rsid w:val="004C6D61"/>
    <w:rsid w:val="004D1073"/>
    <w:rsid w:val="004D1EE6"/>
    <w:rsid w:val="004D238B"/>
    <w:rsid w:val="004D39A3"/>
    <w:rsid w:val="004D3CA0"/>
    <w:rsid w:val="004D4C69"/>
    <w:rsid w:val="004D56EF"/>
    <w:rsid w:val="004D5E1F"/>
    <w:rsid w:val="004D5F55"/>
    <w:rsid w:val="004D6A4D"/>
    <w:rsid w:val="004D6AE5"/>
    <w:rsid w:val="004D7034"/>
    <w:rsid w:val="004E06BE"/>
    <w:rsid w:val="004E1EBD"/>
    <w:rsid w:val="004E3A45"/>
    <w:rsid w:val="004E3B7D"/>
    <w:rsid w:val="004E3E3E"/>
    <w:rsid w:val="004E4863"/>
    <w:rsid w:val="004E5219"/>
    <w:rsid w:val="004E5753"/>
    <w:rsid w:val="004E6E8D"/>
    <w:rsid w:val="004E7547"/>
    <w:rsid w:val="004F10CA"/>
    <w:rsid w:val="004F4675"/>
    <w:rsid w:val="004F557E"/>
    <w:rsid w:val="004F5BB6"/>
    <w:rsid w:val="00500E73"/>
    <w:rsid w:val="00501570"/>
    <w:rsid w:val="005017DA"/>
    <w:rsid w:val="00501E2B"/>
    <w:rsid w:val="005023AF"/>
    <w:rsid w:val="00502A6C"/>
    <w:rsid w:val="0050411A"/>
    <w:rsid w:val="005059C3"/>
    <w:rsid w:val="00505E75"/>
    <w:rsid w:val="0050619E"/>
    <w:rsid w:val="005069E2"/>
    <w:rsid w:val="00506B0D"/>
    <w:rsid w:val="00506BCB"/>
    <w:rsid w:val="00506ED9"/>
    <w:rsid w:val="0050714A"/>
    <w:rsid w:val="00507589"/>
    <w:rsid w:val="0051029C"/>
    <w:rsid w:val="00511342"/>
    <w:rsid w:val="005119F4"/>
    <w:rsid w:val="005146EB"/>
    <w:rsid w:val="005153FD"/>
    <w:rsid w:val="00515E56"/>
    <w:rsid w:val="005160E0"/>
    <w:rsid w:val="00516D3D"/>
    <w:rsid w:val="00520FA3"/>
    <w:rsid w:val="005214BE"/>
    <w:rsid w:val="005219AA"/>
    <w:rsid w:val="00522736"/>
    <w:rsid w:val="00522F3B"/>
    <w:rsid w:val="00522FB2"/>
    <w:rsid w:val="00525585"/>
    <w:rsid w:val="00525811"/>
    <w:rsid w:val="00525BAC"/>
    <w:rsid w:val="0052657B"/>
    <w:rsid w:val="005272E0"/>
    <w:rsid w:val="00530764"/>
    <w:rsid w:val="00530E1D"/>
    <w:rsid w:val="00531749"/>
    <w:rsid w:val="00532B0B"/>
    <w:rsid w:val="00532B61"/>
    <w:rsid w:val="00532E67"/>
    <w:rsid w:val="00533C22"/>
    <w:rsid w:val="00534869"/>
    <w:rsid w:val="00534EE5"/>
    <w:rsid w:val="0053653D"/>
    <w:rsid w:val="005371D2"/>
    <w:rsid w:val="00537528"/>
    <w:rsid w:val="00537869"/>
    <w:rsid w:val="00542ED7"/>
    <w:rsid w:val="0054322D"/>
    <w:rsid w:val="00545A76"/>
    <w:rsid w:val="0055002F"/>
    <w:rsid w:val="005506C7"/>
    <w:rsid w:val="005514AA"/>
    <w:rsid w:val="00552A8F"/>
    <w:rsid w:val="00553234"/>
    <w:rsid w:val="00553B60"/>
    <w:rsid w:val="0055402E"/>
    <w:rsid w:val="0055689F"/>
    <w:rsid w:val="005601E8"/>
    <w:rsid w:val="00561349"/>
    <w:rsid w:val="00561E2F"/>
    <w:rsid w:val="00561EC5"/>
    <w:rsid w:val="00563B02"/>
    <w:rsid w:val="0056440E"/>
    <w:rsid w:val="005657FC"/>
    <w:rsid w:val="00565A48"/>
    <w:rsid w:val="00565F2E"/>
    <w:rsid w:val="00566030"/>
    <w:rsid w:val="00567054"/>
    <w:rsid w:val="00567A9A"/>
    <w:rsid w:val="005701E9"/>
    <w:rsid w:val="0057047D"/>
    <w:rsid w:val="00570B49"/>
    <w:rsid w:val="00570FEC"/>
    <w:rsid w:val="00571A8C"/>
    <w:rsid w:val="0057377D"/>
    <w:rsid w:val="005810A4"/>
    <w:rsid w:val="00581A98"/>
    <w:rsid w:val="00583251"/>
    <w:rsid w:val="0058466F"/>
    <w:rsid w:val="0058491A"/>
    <w:rsid w:val="00585E04"/>
    <w:rsid w:val="00586551"/>
    <w:rsid w:val="0058687D"/>
    <w:rsid w:val="00586D2A"/>
    <w:rsid w:val="005907D0"/>
    <w:rsid w:val="005910DD"/>
    <w:rsid w:val="0059405F"/>
    <w:rsid w:val="005940C1"/>
    <w:rsid w:val="00594B2C"/>
    <w:rsid w:val="0059566C"/>
    <w:rsid w:val="0059585E"/>
    <w:rsid w:val="00595BE7"/>
    <w:rsid w:val="00597D15"/>
    <w:rsid w:val="005A30F3"/>
    <w:rsid w:val="005A3156"/>
    <w:rsid w:val="005A53DF"/>
    <w:rsid w:val="005A6185"/>
    <w:rsid w:val="005A64AC"/>
    <w:rsid w:val="005B052E"/>
    <w:rsid w:val="005B1BFF"/>
    <w:rsid w:val="005B220B"/>
    <w:rsid w:val="005B2E19"/>
    <w:rsid w:val="005B2EE3"/>
    <w:rsid w:val="005B3C07"/>
    <w:rsid w:val="005B66D2"/>
    <w:rsid w:val="005B69F7"/>
    <w:rsid w:val="005B6A14"/>
    <w:rsid w:val="005B754B"/>
    <w:rsid w:val="005B7842"/>
    <w:rsid w:val="005C1A52"/>
    <w:rsid w:val="005C1AC7"/>
    <w:rsid w:val="005C20A4"/>
    <w:rsid w:val="005C2356"/>
    <w:rsid w:val="005C5585"/>
    <w:rsid w:val="005C5AC9"/>
    <w:rsid w:val="005D2C69"/>
    <w:rsid w:val="005D3051"/>
    <w:rsid w:val="005D3143"/>
    <w:rsid w:val="005D5465"/>
    <w:rsid w:val="005D56F0"/>
    <w:rsid w:val="005D57F1"/>
    <w:rsid w:val="005D59D3"/>
    <w:rsid w:val="005D66DF"/>
    <w:rsid w:val="005D680C"/>
    <w:rsid w:val="005D6AB5"/>
    <w:rsid w:val="005D7B3F"/>
    <w:rsid w:val="005E06D3"/>
    <w:rsid w:val="005E1344"/>
    <w:rsid w:val="005E27C0"/>
    <w:rsid w:val="005E4F1C"/>
    <w:rsid w:val="005E5441"/>
    <w:rsid w:val="005E6DDE"/>
    <w:rsid w:val="005E7B04"/>
    <w:rsid w:val="005E7DA7"/>
    <w:rsid w:val="005E7F96"/>
    <w:rsid w:val="005F05DE"/>
    <w:rsid w:val="005F097D"/>
    <w:rsid w:val="005F0E57"/>
    <w:rsid w:val="005F1004"/>
    <w:rsid w:val="005F1DFB"/>
    <w:rsid w:val="005F1FAE"/>
    <w:rsid w:val="005F2924"/>
    <w:rsid w:val="005F2A43"/>
    <w:rsid w:val="005F2A97"/>
    <w:rsid w:val="005F42AD"/>
    <w:rsid w:val="005F4A5E"/>
    <w:rsid w:val="005F4F6B"/>
    <w:rsid w:val="005F56A6"/>
    <w:rsid w:val="005F6041"/>
    <w:rsid w:val="005F7314"/>
    <w:rsid w:val="005F7E99"/>
    <w:rsid w:val="00601081"/>
    <w:rsid w:val="006012C6"/>
    <w:rsid w:val="00603239"/>
    <w:rsid w:val="0060473D"/>
    <w:rsid w:val="00604A95"/>
    <w:rsid w:val="006053DC"/>
    <w:rsid w:val="00605477"/>
    <w:rsid w:val="006058F6"/>
    <w:rsid w:val="006067E7"/>
    <w:rsid w:val="00607058"/>
    <w:rsid w:val="0060767B"/>
    <w:rsid w:val="00607A61"/>
    <w:rsid w:val="00610512"/>
    <w:rsid w:val="00610C58"/>
    <w:rsid w:val="006127D4"/>
    <w:rsid w:val="00613CD8"/>
    <w:rsid w:val="00614547"/>
    <w:rsid w:val="00614CD3"/>
    <w:rsid w:val="00614D4B"/>
    <w:rsid w:val="006165B3"/>
    <w:rsid w:val="00616DFB"/>
    <w:rsid w:val="00617630"/>
    <w:rsid w:val="00617B27"/>
    <w:rsid w:val="00617D84"/>
    <w:rsid w:val="00620033"/>
    <w:rsid w:val="00620346"/>
    <w:rsid w:val="0062074A"/>
    <w:rsid w:val="00621F11"/>
    <w:rsid w:val="006224F8"/>
    <w:rsid w:val="00622516"/>
    <w:rsid w:val="006226E7"/>
    <w:rsid w:val="00622A6E"/>
    <w:rsid w:val="00622C68"/>
    <w:rsid w:val="00623125"/>
    <w:rsid w:val="0062321A"/>
    <w:rsid w:val="0062356C"/>
    <w:rsid w:val="006241CA"/>
    <w:rsid w:val="006241EE"/>
    <w:rsid w:val="00627ACD"/>
    <w:rsid w:val="00630383"/>
    <w:rsid w:val="00630ABA"/>
    <w:rsid w:val="00630B29"/>
    <w:rsid w:val="00633DA7"/>
    <w:rsid w:val="00635291"/>
    <w:rsid w:val="006357BD"/>
    <w:rsid w:val="00640577"/>
    <w:rsid w:val="006408DC"/>
    <w:rsid w:val="006413AD"/>
    <w:rsid w:val="00643A7A"/>
    <w:rsid w:val="0064545A"/>
    <w:rsid w:val="00645C93"/>
    <w:rsid w:val="00645E9B"/>
    <w:rsid w:val="0064639F"/>
    <w:rsid w:val="00647AC9"/>
    <w:rsid w:val="00650236"/>
    <w:rsid w:val="006503F8"/>
    <w:rsid w:val="00650D0F"/>
    <w:rsid w:val="00651856"/>
    <w:rsid w:val="006521E7"/>
    <w:rsid w:val="00652BE3"/>
    <w:rsid w:val="00654201"/>
    <w:rsid w:val="0065579F"/>
    <w:rsid w:val="0065726E"/>
    <w:rsid w:val="006608AE"/>
    <w:rsid w:val="00661C42"/>
    <w:rsid w:val="00665C04"/>
    <w:rsid w:val="006674E5"/>
    <w:rsid w:val="00670351"/>
    <w:rsid w:val="006704F9"/>
    <w:rsid w:val="006706AA"/>
    <w:rsid w:val="006718B7"/>
    <w:rsid w:val="00673154"/>
    <w:rsid w:val="006740B1"/>
    <w:rsid w:val="006746B2"/>
    <w:rsid w:val="0067540D"/>
    <w:rsid w:val="00676A28"/>
    <w:rsid w:val="00677BDD"/>
    <w:rsid w:val="00677F98"/>
    <w:rsid w:val="006810C4"/>
    <w:rsid w:val="00681604"/>
    <w:rsid w:val="00682047"/>
    <w:rsid w:val="0068365D"/>
    <w:rsid w:val="0068376C"/>
    <w:rsid w:val="0068430C"/>
    <w:rsid w:val="00685237"/>
    <w:rsid w:val="006852A4"/>
    <w:rsid w:val="00685EC8"/>
    <w:rsid w:val="0068752A"/>
    <w:rsid w:val="00690BB8"/>
    <w:rsid w:val="0069144C"/>
    <w:rsid w:val="0069161A"/>
    <w:rsid w:val="0069189C"/>
    <w:rsid w:val="00691D2A"/>
    <w:rsid w:val="00691E28"/>
    <w:rsid w:val="00691F66"/>
    <w:rsid w:val="00692C5E"/>
    <w:rsid w:val="00693B18"/>
    <w:rsid w:val="006954BD"/>
    <w:rsid w:val="006968FD"/>
    <w:rsid w:val="0069772C"/>
    <w:rsid w:val="006978B2"/>
    <w:rsid w:val="00697DD7"/>
    <w:rsid w:val="006A008F"/>
    <w:rsid w:val="006A069D"/>
    <w:rsid w:val="006A1B9C"/>
    <w:rsid w:val="006A1FC4"/>
    <w:rsid w:val="006A2467"/>
    <w:rsid w:val="006A31B7"/>
    <w:rsid w:val="006A36F2"/>
    <w:rsid w:val="006A451F"/>
    <w:rsid w:val="006A5402"/>
    <w:rsid w:val="006A5EE9"/>
    <w:rsid w:val="006A67C2"/>
    <w:rsid w:val="006A6A31"/>
    <w:rsid w:val="006B0BCD"/>
    <w:rsid w:val="006B0C35"/>
    <w:rsid w:val="006B0CBE"/>
    <w:rsid w:val="006B0EB4"/>
    <w:rsid w:val="006B1340"/>
    <w:rsid w:val="006B137E"/>
    <w:rsid w:val="006B1969"/>
    <w:rsid w:val="006B2F1E"/>
    <w:rsid w:val="006B3DD7"/>
    <w:rsid w:val="006B42E5"/>
    <w:rsid w:val="006B47C1"/>
    <w:rsid w:val="006B48F1"/>
    <w:rsid w:val="006B55B7"/>
    <w:rsid w:val="006B5887"/>
    <w:rsid w:val="006B601D"/>
    <w:rsid w:val="006B6077"/>
    <w:rsid w:val="006B77ED"/>
    <w:rsid w:val="006B7A3A"/>
    <w:rsid w:val="006C01FC"/>
    <w:rsid w:val="006C1BFE"/>
    <w:rsid w:val="006C2162"/>
    <w:rsid w:val="006C2D21"/>
    <w:rsid w:val="006C3795"/>
    <w:rsid w:val="006C3D2E"/>
    <w:rsid w:val="006C60A2"/>
    <w:rsid w:val="006C60B2"/>
    <w:rsid w:val="006C6193"/>
    <w:rsid w:val="006C7119"/>
    <w:rsid w:val="006C76DA"/>
    <w:rsid w:val="006D0415"/>
    <w:rsid w:val="006D0533"/>
    <w:rsid w:val="006D1174"/>
    <w:rsid w:val="006D5430"/>
    <w:rsid w:val="006D63EF"/>
    <w:rsid w:val="006D783C"/>
    <w:rsid w:val="006D7C19"/>
    <w:rsid w:val="006D7CA8"/>
    <w:rsid w:val="006E0EF2"/>
    <w:rsid w:val="006E245F"/>
    <w:rsid w:val="006E2FE4"/>
    <w:rsid w:val="006E36C6"/>
    <w:rsid w:val="006E3B73"/>
    <w:rsid w:val="006E6AFB"/>
    <w:rsid w:val="006E7570"/>
    <w:rsid w:val="006F0EF5"/>
    <w:rsid w:val="006F1491"/>
    <w:rsid w:val="006F2252"/>
    <w:rsid w:val="006F259F"/>
    <w:rsid w:val="006F3D72"/>
    <w:rsid w:val="006F3FB1"/>
    <w:rsid w:val="006F4B94"/>
    <w:rsid w:val="006F4DDC"/>
    <w:rsid w:val="006F4FE9"/>
    <w:rsid w:val="006F511B"/>
    <w:rsid w:val="006F55DD"/>
    <w:rsid w:val="006F6130"/>
    <w:rsid w:val="006F6694"/>
    <w:rsid w:val="006F670E"/>
    <w:rsid w:val="006F6C14"/>
    <w:rsid w:val="006F6CFF"/>
    <w:rsid w:val="006F6EB8"/>
    <w:rsid w:val="006F72DD"/>
    <w:rsid w:val="006F7439"/>
    <w:rsid w:val="00700A10"/>
    <w:rsid w:val="00701ED3"/>
    <w:rsid w:val="00701F6C"/>
    <w:rsid w:val="0070294E"/>
    <w:rsid w:val="00703480"/>
    <w:rsid w:val="0070393B"/>
    <w:rsid w:val="00703DA2"/>
    <w:rsid w:val="00704BC7"/>
    <w:rsid w:val="007051AF"/>
    <w:rsid w:val="0070573F"/>
    <w:rsid w:val="00705EF4"/>
    <w:rsid w:val="00705FA1"/>
    <w:rsid w:val="00706BB1"/>
    <w:rsid w:val="00707A96"/>
    <w:rsid w:val="00707E83"/>
    <w:rsid w:val="00711E45"/>
    <w:rsid w:val="00712065"/>
    <w:rsid w:val="00714927"/>
    <w:rsid w:val="00715037"/>
    <w:rsid w:val="007165B5"/>
    <w:rsid w:val="007165BE"/>
    <w:rsid w:val="007200FA"/>
    <w:rsid w:val="0072260D"/>
    <w:rsid w:val="00722A01"/>
    <w:rsid w:val="00723530"/>
    <w:rsid w:val="00723EFA"/>
    <w:rsid w:val="007247ED"/>
    <w:rsid w:val="0072537D"/>
    <w:rsid w:val="00725C56"/>
    <w:rsid w:val="00725CC4"/>
    <w:rsid w:val="00726958"/>
    <w:rsid w:val="00727640"/>
    <w:rsid w:val="00727D4D"/>
    <w:rsid w:val="00727E00"/>
    <w:rsid w:val="00727E90"/>
    <w:rsid w:val="00731322"/>
    <w:rsid w:val="00731E30"/>
    <w:rsid w:val="00732345"/>
    <w:rsid w:val="007336EA"/>
    <w:rsid w:val="00733A47"/>
    <w:rsid w:val="00733B79"/>
    <w:rsid w:val="007357AE"/>
    <w:rsid w:val="00735D09"/>
    <w:rsid w:val="0073607E"/>
    <w:rsid w:val="00736CDD"/>
    <w:rsid w:val="00736FEF"/>
    <w:rsid w:val="00737516"/>
    <w:rsid w:val="00740CDC"/>
    <w:rsid w:val="00741230"/>
    <w:rsid w:val="00741474"/>
    <w:rsid w:val="00742BEC"/>
    <w:rsid w:val="0074310F"/>
    <w:rsid w:val="00743A18"/>
    <w:rsid w:val="0074506D"/>
    <w:rsid w:val="00745C1D"/>
    <w:rsid w:val="00746271"/>
    <w:rsid w:val="00746B0B"/>
    <w:rsid w:val="00747CCD"/>
    <w:rsid w:val="00747DAA"/>
    <w:rsid w:val="007517C3"/>
    <w:rsid w:val="00751B08"/>
    <w:rsid w:val="00751F23"/>
    <w:rsid w:val="00751FCC"/>
    <w:rsid w:val="0075278C"/>
    <w:rsid w:val="00756779"/>
    <w:rsid w:val="007573D2"/>
    <w:rsid w:val="007577AC"/>
    <w:rsid w:val="00760C49"/>
    <w:rsid w:val="00761578"/>
    <w:rsid w:val="00761693"/>
    <w:rsid w:val="00761BE2"/>
    <w:rsid w:val="007626A2"/>
    <w:rsid w:val="007651F0"/>
    <w:rsid w:val="00765D32"/>
    <w:rsid w:val="007705A1"/>
    <w:rsid w:val="00770F43"/>
    <w:rsid w:val="00771468"/>
    <w:rsid w:val="007719AC"/>
    <w:rsid w:val="007735A7"/>
    <w:rsid w:val="00773686"/>
    <w:rsid w:val="007759F4"/>
    <w:rsid w:val="00776AD0"/>
    <w:rsid w:val="00780715"/>
    <w:rsid w:val="00780871"/>
    <w:rsid w:val="0078113B"/>
    <w:rsid w:val="0078333B"/>
    <w:rsid w:val="00783907"/>
    <w:rsid w:val="00783FE8"/>
    <w:rsid w:val="00787A57"/>
    <w:rsid w:val="00787B7D"/>
    <w:rsid w:val="00792D48"/>
    <w:rsid w:val="00793203"/>
    <w:rsid w:val="00793B26"/>
    <w:rsid w:val="00794677"/>
    <w:rsid w:val="007947BC"/>
    <w:rsid w:val="00795931"/>
    <w:rsid w:val="00796A2A"/>
    <w:rsid w:val="00797EE2"/>
    <w:rsid w:val="007A053E"/>
    <w:rsid w:val="007A0DAA"/>
    <w:rsid w:val="007A1359"/>
    <w:rsid w:val="007A21A1"/>
    <w:rsid w:val="007A2A69"/>
    <w:rsid w:val="007A46A4"/>
    <w:rsid w:val="007A47D8"/>
    <w:rsid w:val="007A55C6"/>
    <w:rsid w:val="007A5DA3"/>
    <w:rsid w:val="007A5F9C"/>
    <w:rsid w:val="007A6821"/>
    <w:rsid w:val="007A7AAE"/>
    <w:rsid w:val="007B0474"/>
    <w:rsid w:val="007B055F"/>
    <w:rsid w:val="007B0BAC"/>
    <w:rsid w:val="007B0E70"/>
    <w:rsid w:val="007B3EE9"/>
    <w:rsid w:val="007B43CE"/>
    <w:rsid w:val="007B4B41"/>
    <w:rsid w:val="007B6028"/>
    <w:rsid w:val="007C05F0"/>
    <w:rsid w:val="007C0BA7"/>
    <w:rsid w:val="007C1074"/>
    <w:rsid w:val="007C33E4"/>
    <w:rsid w:val="007C41B3"/>
    <w:rsid w:val="007C44F4"/>
    <w:rsid w:val="007C501B"/>
    <w:rsid w:val="007C6325"/>
    <w:rsid w:val="007C77BC"/>
    <w:rsid w:val="007D11B8"/>
    <w:rsid w:val="007D1F28"/>
    <w:rsid w:val="007D1FA3"/>
    <w:rsid w:val="007D20B4"/>
    <w:rsid w:val="007D2587"/>
    <w:rsid w:val="007D25F6"/>
    <w:rsid w:val="007D36F2"/>
    <w:rsid w:val="007D4E61"/>
    <w:rsid w:val="007D4FF2"/>
    <w:rsid w:val="007D5A25"/>
    <w:rsid w:val="007D5A65"/>
    <w:rsid w:val="007D5B26"/>
    <w:rsid w:val="007D79D8"/>
    <w:rsid w:val="007D7AE2"/>
    <w:rsid w:val="007D7FB1"/>
    <w:rsid w:val="007E0DEB"/>
    <w:rsid w:val="007E0F24"/>
    <w:rsid w:val="007E17B1"/>
    <w:rsid w:val="007E1E78"/>
    <w:rsid w:val="007E27C0"/>
    <w:rsid w:val="007E359C"/>
    <w:rsid w:val="007E366D"/>
    <w:rsid w:val="007E4716"/>
    <w:rsid w:val="007E5BA9"/>
    <w:rsid w:val="007E648F"/>
    <w:rsid w:val="007E6E32"/>
    <w:rsid w:val="007E771D"/>
    <w:rsid w:val="007F0CED"/>
    <w:rsid w:val="007F3DA7"/>
    <w:rsid w:val="007F4203"/>
    <w:rsid w:val="007F502E"/>
    <w:rsid w:val="007F55FC"/>
    <w:rsid w:val="007F565A"/>
    <w:rsid w:val="007F5A8A"/>
    <w:rsid w:val="007F65F6"/>
    <w:rsid w:val="007F6A42"/>
    <w:rsid w:val="007F6FA8"/>
    <w:rsid w:val="0080064A"/>
    <w:rsid w:val="008013CA"/>
    <w:rsid w:val="00802795"/>
    <w:rsid w:val="008056CF"/>
    <w:rsid w:val="00806C7C"/>
    <w:rsid w:val="00807042"/>
    <w:rsid w:val="0080728E"/>
    <w:rsid w:val="0081138F"/>
    <w:rsid w:val="00814945"/>
    <w:rsid w:val="00814985"/>
    <w:rsid w:val="00814999"/>
    <w:rsid w:val="0081500E"/>
    <w:rsid w:val="0081535D"/>
    <w:rsid w:val="008160BF"/>
    <w:rsid w:val="00816F96"/>
    <w:rsid w:val="008170EC"/>
    <w:rsid w:val="008175D4"/>
    <w:rsid w:val="00817802"/>
    <w:rsid w:val="008219AF"/>
    <w:rsid w:val="0082342B"/>
    <w:rsid w:val="00823AF8"/>
    <w:rsid w:val="008267CB"/>
    <w:rsid w:val="00827512"/>
    <w:rsid w:val="0083014A"/>
    <w:rsid w:val="0083088F"/>
    <w:rsid w:val="0083180D"/>
    <w:rsid w:val="008327D8"/>
    <w:rsid w:val="00835356"/>
    <w:rsid w:val="00835BF2"/>
    <w:rsid w:val="00836D5A"/>
    <w:rsid w:val="00837770"/>
    <w:rsid w:val="0083795A"/>
    <w:rsid w:val="00837C9F"/>
    <w:rsid w:val="00841883"/>
    <w:rsid w:val="00841B23"/>
    <w:rsid w:val="00842068"/>
    <w:rsid w:val="00843379"/>
    <w:rsid w:val="008436F0"/>
    <w:rsid w:val="00843DAA"/>
    <w:rsid w:val="00843F40"/>
    <w:rsid w:val="008444BE"/>
    <w:rsid w:val="00845116"/>
    <w:rsid w:val="00845897"/>
    <w:rsid w:val="008465AA"/>
    <w:rsid w:val="008502A5"/>
    <w:rsid w:val="008505B6"/>
    <w:rsid w:val="00850AD1"/>
    <w:rsid w:val="00851384"/>
    <w:rsid w:val="00851A3E"/>
    <w:rsid w:val="00851C79"/>
    <w:rsid w:val="00852259"/>
    <w:rsid w:val="0085338A"/>
    <w:rsid w:val="00853419"/>
    <w:rsid w:val="00855C60"/>
    <w:rsid w:val="00855CBD"/>
    <w:rsid w:val="00856F99"/>
    <w:rsid w:val="0085789E"/>
    <w:rsid w:val="008609B3"/>
    <w:rsid w:val="00860FE6"/>
    <w:rsid w:val="00861B48"/>
    <w:rsid w:val="00861DD7"/>
    <w:rsid w:val="00863940"/>
    <w:rsid w:val="00864140"/>
    <w:rsid w:val="008645A3"/>
    <w:rsid w:val="00864D17"/>
    <w:rsid w:val="008672AE"/>
    <w:rsid w:val="008702BF"/>
    <w:rsid w:val="008719DB"/>
    <w:rsid w:val="00871FA9"/>
    <w:rsid w:val="00872250"/>
    <w:rsid w:val="008731B8"/>
    <w:rsid w:val="00873D16"/>
    <w:rsid w:val="008742EC"/>
    <w:rsid w:val="00874D42"/>
    <w:rsid w:val="00875117"/>
    <w:rsid w:val="008757FA"/>
    <w:rsid w:val="00875CD2"/>
    <w:rsid w:val="00876160"/>
    <w:rsid w:val="008768D2"/>
    <w:rsid w:val="008778E7"/>
    <w:rsid w:val="00880F6C"/>
    <w:rsid w:val="00881D74"/>
    <w:rsid w:val="0088223F"/>
    <w:rsid w:val="00883592"/>
    <w:rsid w:val="00883A51"/>
    <w:rsid w:val="00884DAD"/>
    <w:rsid w:val="008850B6"/>
    <w:rsid w:val="008855E2"/>
    <w:rsid w:val="00885E69"/>
    <w:rsid w:val="0088621F"/>
    <w:rsid w:val="00886521"/>
    <w:rsid w:val="00887BBB"/>
    <w:rsid w:val="00887F76"/>
    <w:rsid w:val="00890691"/>
    <w:rsid w:val="00891079"/>
    <w:rsid w:val="00891E8C"/>
    <w:rsid w:val="008937A3"/>
    <w:rsid w:val="0089509A"/>
    <w:rsid w:val="008A0232"/>
    <w:rsid w:val="008A4FE1"/>
    <w:rsid w:val="008A5E28"/>
    <w:rsid w:val="008B0EAE"/>
    <w:rsid w:val="008B2486"/>
    <w:rsid w:val="008B302A"/>
    <w:rsid w:val="008B4198"/>
    <w:rsid w:val="008B4609"/>
    <w:rsid w:val="008B725C"/>
    <w:rsid w:val="008C1D6D"/>
    <w:rsid w:val="008C36AE"/>
    <w:rsid w:val="008C3F98"/>
    <w:rsid w:val="008C594A"/>
    <w:rsid w:val="008D012A"/>
    <w:rsid w:val="008D1DAC"/>
    <w:rsid w:val="008D2304"/>
    <w:rsid w:val="008D23AF"/>
    <w:rsid w:val="008D3A05"/>
    <w:rsid w:val="008D3E0C"/>
    <w:rsid w:val="008D4A09"/>
    <w:rsid w:val="008D4DA1"/>
    <w:rsid w:val="008D5054"/>
    <w:rsid w:val="008D5162"/>
    <w:rsid w:val="008D5F9D"/>
    <w:rsid w:val="008D681A"/>
    <w:rsid w:val="008D6B1A"/>
    <w:rsid w:val="008D6D38"/>
    <w:rsid w:val="008D76FE"/>
    <w:rsid w:val="008E03F0"/>
    <w:rsid w:val="008E05B8"/>
    <w:rsid w:val="008E05C6"/>
    <w:rsid w:val="008E0617"/>
    <w:rsid w:val="008E2288"/>
    <w:rsid w:val="008E314C"/>
    <w:rsid w:val="008E41AE"/>
    <w:rsid w:val="008E485D"/>
    <w:rsid w:val="008E4FCD"/>
    <w:rsid w:val="008E5B71"/>
    <w:rsid w:val="008E705E"/>
    <w:rsid w:val="008F103E"/>
    <w:rsid w:val="008F168B"/>
    <w:rsid w:val="008F2453"/>
    <w:rsid w:val="008F34E9"/>
    <w:rsid w:val="008F6CDD"/>
    <w:rsid w:val="008F7007"/>
    <w:rsid w:val="00900D26"/>
    <w:rsid w:val="009010C1"/>
    <w:rsid w:val="009026D8"/>
    <w:rsid w:val="00902833"/>
    <w:rsid w:val="009039E2"/>
    <w:rsid w:val="00903B40"/>
    <w:rsid w:val="009043E0"/>
    <w:rsid w:val="009068B3"/>
    <w:rsid w:val="0091077D"/>
    <w:rsid w:val="0091196A"/>
    <w:rsid w:val="00911DC9"/>
    <w:rsid w:val="009123FF"/>
    <w:rsid w:val="00913CBA"/>
    <w:rsid w:val="00914451"/>
    <w:rsid w:val="00916287"/>
    <w:rsid w:val="009164CD"/>
    <w:rsid w:val="0091684B"/>
    <w:rsid w:val="00917271"/>
    <w:rsid w:val="0091740C"/>
    <w:rsid w:val="00922A9F"/>
    <w:rsid w:val="00922BA3"/>
    <w:rsid w:val="00923276"/>
    <w:rsid w:val="00924EF9"/>
    <w:rsid w:val="00925478"/>
    <w:rsid w:val="00925A8F"/>
    <w:rsid w:val="00925AF1"/>
    <w:rsid w:val="00925D8E"/>
    <w:rsid w:val="009269F5"/>
    <w:rsid w:val="0093018B"/>
    <w:rsid w:val="00930CAD"/>
    <w:rsid w:val="00931C5F"/>
    <w:rsid w:val="009333DC"/>
    <w:rsid w:val="0093373D"/>
    <w:rsid w:val="009348F5"/>
    <w:rsid w:val="00935008"/>
    <w:rsid w:val="00936332"/>
    <w:rsid w:val="009400CF"/>
    <w:rsid w:val="0094029F"/>
    <w:rsid w:val="00940533"/>
    <w:rsid w:val="00940E73"/>
    <w:rsid w:val="009410AE"/>
    <w:rsid w:val="009429F0"/>
    <w:rsid w:val="00942D4D"/>
    <w:rsid w:val="009432FE"/>
    <w:rsid w:val="009438F8"/>
    <w:rsid w:val="00944414"/>
    <w:rsid w:val="009444EC"/>
    <w:rsid w:val="009447F6"/>
    <w:rsid w:val="00944D65"/>
    <w:rsid w:val="00945FA9"/>
    <w:rsid w:val="0094691D"/>
    <w:rsid w:val="00947495"/>
    <w:rsid w:val="009477D7"/>
    <w:rsid w:val="00947D58"/>
    <w:rsid w:val="00951051"/>
    <w:rsid w:val="00951274"/>
    <w:rsid w:val="00952F6F"/>
    <w:rsid w:val="0095488F"/>
    <w:rsid w:val="00954F42"/>
    <w:rsid w:val="00957172"/>
    <w:rsid w:val="009578D1"/>
    <w:rsid w:val="00957A33"/>
    <w:rsid w:val="0096003B"/>
    <w:rsid w:val="0096081E"/>
    <w:rsid w:val="0096137E"/>
    <w:rsid w:val="00961E92"/>
    <w:rsid w:val="00963499"/>
    <w:rsid w:val="0096459F"/>
    <w:rsid w:val="009647C5"/>
    <w:rsid w:val="0096604F"/>
    <w:rsid w:val="00966280"/>
    <w:rsid w:val="009663B2"/>
    <w:rsid w:val="009663C5"/>
    <w:rsid w:val="009678FE"/>
    <w:rsid w:val="00970A1B"/>
    <w:rsid w:val="00971DDC"/>
    <w:rsid w:val="009737E4"/>
    <w:rsid w:val="009755AD"/>
    <w:rsid w:val="0097578C"/>
    <w:rsid w:val="009757E0"/>
    <w:rsid w:val="009763AA"/>
    <w:rsid w:val="0097718E"/>
    <w:rsid w:val="009800B6"/>
    <w:rsid w:val="00980502"/>
    <w:rsid w:val="00980E36"/>
    <w:rsid w:val="00983748"/>
    <w:rsid w:val="009841AE"/>
    <w:rsid w:val="0098564A"/>
    <w:rsid w:val="00985DB7"/>
    <w:rsid w:val="009861C6"/>
    <w:rsid w:val="0098690E"/>
    <w:rsid w:val="00986B3C"/>
    <w:rsid w:val="0098706D"/>
    <w:rsid w:val="0099022D"/>
    <w:rsid w:val="009903A8"/>
    <w:rsid w:val="00991070"/>
    <w:rsid w:val="00992DCD"/>
    <w:rsid w:val="00994392"/>
    <w:rsid w:val="00994702"/>
    <w:rsid w:val="00996E62"/>
    <w:rsid w:val="00997800"/>
    <w:rsid w:val="00997875"/>
    <w:rsid w:val="00997D39"/>
    <w:rsid w:val="00997FD5"/>
    <w:rsid w:val="009A01D9"/>
    <w:rsid w:val="009A1CA8"/>
    <w:rsid w:val="009A2B64"/>
    <w:rsid w:val="009A3721"/>
    <w:rsid w:val="009A405A"/>
    <w:rsid w:val="009A5082"/>
    <w:rsid w:val="009A52B2"/>
    <w:rsid w:val="009A618E"/>
    <w:rsid w:val="009A6355"/>
    <w:rsid w:val="009A70A8"/>
    <w:rsid w:val="009B155B"/>
    <w:rsid w:val="009B17B6"/>
    <w:rsid w:val="009B183F"/>
    <w:rsid w:val="009B1F5B"/>
    <w:rsid w:val="009B33A2"/>
    <w:rsid w:val="009B3DB8"/>
    <w:rsid w:val="009B4769"/>
    <w:rsid w:val="009B4FF0"/>
    <w:rsid w:val="009C1004"/>
    <w:rsid w:val="009C17DF"/>
    <w:rsid w:val="009C2086"/>
    <w:rsid w:val="009C3006"/>
    <w:rsid w:val="009C5F91"/>
    <w:rsid w:val="009C7481"/>
    <w:rsid w:val="009D159F"/>
    <w:rsid w:val="009D19C6"/>
    <w:rsid w:val="009D296A"/>
    <w:rsid w:val="009D2A16"/>
    <w:rsid w:val="009D5392"/>
    <w:rsid w:val="009D53EA"/>
    <w:rsid w:val="009D6952"/>
    <w:rsid w:val="009D7F9A"/>
    <w:rsid w:val="009E055E"/>
    <w:rsid w:val="009E05C7"/>
    <w:rsid w:val="009E068F"/>
    <w:rsid w:val="009E1B89"/>
    <w:rsid w:val="009E2D94"/>
    <w:rsid w:val="009E3679"/>
    <w:rsid w:val="009E47DB"/>
    <w:rsid w:val="009E5523"/>
    <w:rsid w:val="009E6103"/>
    <w:rsid w:val="009E619C"/>
    <w:rsid w:val="009E7020"/>
    <w:rsid w:val="009E7045"/>
    <w:rsid w:val="009E748B"/>
    <w:rsid w:val="009F0C83"/>
    <w:rsid w:val="009F1449"/>
    <w:rsid w:val="009F20FF"/>
    <w:rsid w:val="009F2244"/>
    <w:rsid w:val="009F3D12"/>
    <w:rsid w:val="009F4BCF"/>
    <w:rsid w:val="009F6D54"/>
    <w:rsid w:val="00A00DE0"/>
    <w:rsid w:val="00A0207D"/>
    <w:rsid w:val="00A02709"/>
    <w:rsid w:val="00A03D3F"/>
    <w:rsid w:val="00A041F1"/>
    <w:rsid w:val="00A04BEB"/>
    <w:rsid w:val="00A04DE2"/>
    <w:rsid w:val="00A05412"/>
    <w:rsid w:val="00A10AD3"/>
    <w:rsid w:val="00A117FD"/>
    <w:rsid w:val="00A11A20"/>
    <w:rsid w:val="00A11DFB"/>
    <w:rsid w:val="00A11F1E"/>
    <w:rsid w:val="00A13073"/>
    <w:rsid w:val="00A13D58"/>
    <w:rsid w:val="00A13FAE"/>
    <w:rsid w:val="00A14BA5"/>
    <w:rsid w:val="00A14E89"/>
    <w:rsid w:val="00A15C80"/>
    <w:rsid w:val="00A15DA4"/>
    <w:rsid w:val="00A20607"/>
    <w:rsid w:val="00A20D0F"/>
    <w:rsid w:val="00A221B3"/>
    <w:rsid w:val="00A22250"/>
    <w:rsid w:val="00A22803"/>
    <w:rsid w:val="00A2351E"/>
    <w:rsid w:val="00A2486B"/>
    <w:rsid w:val="00A25160"/>
    <w:rsid w:val="00A259B5"/>
    <w:rsid w:val="00A2617F"/>
    <w:rsid w:val="00A275B2"/>
    <w:rsid w:val="00A2769F"/>
    <w:rsid w:val="00A27E76"/>
    <w:rsid w:val="00A27F01"/>
    <w:rsid w:val="00A31A13"/>
    <w:rsid w:val="00A31A7B"/>
    <w:rsid w:val="00A323D7"/>
    <w:rsid w:val="00A32701"/>
    <w:rsid w:val="00A32931"/>
    <w:rsid w:val="00A32A06"/>
    <w:rsid w:val="00A32A1D"/>
    <w:rsid w:val="00A32D2B"/>
    <w:rsid w:val="00A32E7B"/>
    <w:rsid w:val="00A330EB"/>
    <w:rsid w:val="00A334CC"/>
    <w:rsid w:val="00A33582"/>
    <w:rsid w:val="00A34B44"/>
    <w:rsid w:val="00A36953"/>
    <w:rsid w:val="00A40F4B"/>
    <w:rsid w:val="00A4263A"/>
    <w:rsid w:val="00A43B5B"/>
    <w:rsid w:val="00A4472F"/>
    <w:rsid w:val="00A44BE1"/>
    <w:rsid w:val="00A4500D"/>
    <w:rsid w:val="00A45B31"/>
    <w:rsid w:val="00A504A8"/>
    <w:rsid w:val="00A527D9"/>
    <w:rsid w:val="00A52944"/>
    <w:rsid w:val="00A53CDD"/>
    <w:rsid w:val="00A53E2D"/>
    <w:rsid w:val="00A542B8"/>
    <w:rsid w:val="00A54719"/>
    <w:rsid w:val="00A552FB"/>
    <w:rsid w:val="00A56A1D"/>
    <w:rsid w:val="00A5709E"/>
    <w:rsid w:val="00A5741E"/>
    <w:rsid w:val="00A612B9"/>
    <w:rsid w:val="00A6271F"/>
    <w:rsid w:val="00A64405"/>
    <w:rsid w:val="00A648A1"/>
    <w:rsid w:val="00A66B14"/>
    <w:rsid w:val="00A66CF8"/>
    <w:rsid w:val="00A727DA"/>
    <w:rsid w:val="00A72A62"/>
    <w:rsid w:val="00A734F3"/>
    <w:rsid w:val="00A7440B"/>
    <w:rsid w:val="00A74F48"/>
    <w:rsid w:val="00A756EC"/>
    <w:rsid w:val="00A815A9"/>
    <w:rsid w:val="00A81A3A"/>
    <w:rsid w:val="00A822F6"/>
    <w:rsid w:val="00A83CAE"/>
    <w:rsid w:val="00A83E6C"/>
    <w:rsid w:val="00A84AFB"/>
    <w:rsid w:val="00A84D2E"/>
    <w:rsid w:val="00A84D8D"/>
    <w:rsid w:val="00A854F8"/>
    <w:rsid w:val="00A900AE"/>
    <w:rsid w:val="00A92A07"/>
    <w:rsid w:val="00A9330E"/>
    <w:rsid w:val="00A93FD6"/>
    <w:rsid w:val="00A9447A"/>
    <w:rsid w:val="00A95040"/>
    <w:rsid w:val="00A95088"/>
    <w:rsid w:val="00A957EB"/>
    <w:rsid w:val="00A960AC"/>
    <w:rsid w:val="00A973FE"/>
    <w:rsid w:val="00A97579"/>
    <w:rsid w:val="00AA003C"/>
    <w:rsid w:val="00AA1986"/>
    <w:rsid w:val="00AA264A"/>
    <w:rsid w:val="00AA3298"/>
    <w:rsid w:val="00AA32F3"/>
    <w:rsid w:val="00AA41AA"/>
    <w:rsid w:val="00AA435D"/>
    <w:rsid w:val="00AA6892"/>
    <w:rsid w:val="00AA72CC"/>
    <w:rsid w:val="00AA76B7"/>
    <w:rsid w:val="00AB049C"/>
    <w:rsid w:val="00AB0F68"/>
    <w:rsid w:val="00AB134B"/>
    <w:rsid w:val="00AB1D7B"/>
    <w:rsid w:val="00AB1EA3"/>
    <w:rsid w:val="00AB203B"/>
    <w:rsid w:val="00AB2332"/>
    <w:rsid w:val="00AB2492"/>
    <w:rsid w:val="00AB265A"/>
    <w:rsid w:val="00AB3399"/>
    <w:rsid w:val="00AB3D67"/>
    <w:rsid w:val="00AB5178"/>
    <w:rsid w:val="00AB6BB3"/>
    <w:rsid w:val="00AC0D4C"/>
    <w:rsid w:val="00AC0E16"/>
    <w:rsid w:val="00AC4276"/>
    <w:rsid w:val="00AC464D"/>
    <w:rsid w:val="00AC51E8"/>
    <w:rsid w:val="00AC70FC"/>
    <w:rsid w:val="00AC7C3C"/>
    <w:rsid w:val="00AD006F"/>
    <w:rsid w:val="00AD03FA"/>
    <w:rsid w:val="00AD0CA9"/>
    <w:rsid w:val="00AD178C"/>
    <w:rsid w:val="00AD1C5F"/>
    <w:rsid w:val="00AD2407"/>
    <w:rsid w:val="00AD312A"/>
    <w:rsid w:val="00AD357C"/>
    <w:rsid w:val="00AD391F"/>
    <w:rsid w:val="00AD3D0C"/>
    <w:rsid w:val="00AD3E16"/>
    <w:rsid w:val="00AD47F2"/>
    <w:rsid w:val="00AD5FBC"/>
    <w:rsid w:val="00AD6279"/>
    <w:rsid w:val="00AD62D8"/>
    <w:rsid w:val="00AD6B6A"/>
    <w:rsid w:val="00AD6F2F"/>
    <w:rsid w:val="00AD7273"/>
    <w:rsid w:val="00AE03D3"/>
    <w:rsid w:val="00AE1B20"/>
    <w:rsid w:val="00AE33B4"/>
    <w:rsid w:val="00AE49F4"/>
    <w:rsid w:val="00AE4C19"/>
    <w:rsid w:val="00AE5146"/>
    <w:rsid w:val="00AE55C5"/>
    <w:rsid w:val="00AE5A1E"/>
    <w:rsid w:val="00AE5A4F"/>
    <w:rsid w:val="00AE5F03"/>
    <w:rsid w:val="00AE72F2"/>
    <w:rsid w:val="00AE7B16"/>
    <w:rsid w:val="00AE7DB0"/>
    <w:rsid w:val="00AF0B65"/>
    <w:rsid w:val="00AF49C2"/>
    <w:rsid w:val="00AF5064"/>
    <w:rsid w:val="00AF57CF"/>
    <w:rsid w:val="00AF5EC4"/>
    <w:rsid w:val="00AF6A63"/>
    <w:rsid w:val="00AF75DB"/>
    <w:rsid w:val="00AF7EEF"/>
    <w:rsid w:val="00B002E0"/>
    <w:rsid w:val="00B0053F"/>
    <w:rsid w:val="00B0132A"/>
    <w:rsid w:val="00B029C1"/>
    <w:rsid w:val="00B056C4"/>
    <w:rsid w:val="00B05B73"/>
    <w:rsid w:val="00B05F20"/>
    <w:rsid w:val="00B07968"/>
    <w:rsid w:val="00B07B19"/>
    <w:rsid w:val="00B10FBA"/>
    <w:rsid w:val="00B1189C"/>
    <w:rsid w:val="00B12666"/>
    <w:rsid w:val="00B126DA"/>
    <w:rsid w:val="00B12EBA"/>
    <w:rsid w:val="00B135DB"/>
    <w:rsid w:val="00B15903"/>
    <w:rsid w:val="00B1604A"/>
    <w:rsid w:val="00B162C7"/>
    <w:rsid w:val="00B166C8"/>
    <w:rsid w:val="00B167AA"/>
    <w:rsid w:val="00B173DD"/>
    <w:rsid w:val="00B21676"/>
    <w:rsid w:val="00B22F7C"/>
    <w:rsid w:val="00B23532"/>
    <w:rsid w:val="00B23604"/>
    <w:rsid w:val="00B243E6"/>
    <w:rsid w:val="00B2566A"/>
    <w:rsid w:val="00B262EE"/>
    <w:rsid w:val="00B265B0"/>
    <w:rsid w:val="00B2704A"/>
    <w:rsid w:val="00B303D2"/>
    <w:rsid w:val="00B306C5"/>
    <w:rsid w:val="00B3157F"/>
    <w:rsid w:val="00B3278F"/>
    <w:rsid w:val="00B3460A"/>
    <w:rsid w:val="00B3631B"/>
    <w:rsid w:val="00B36969"/>
    <w:rsid w:val="00B41694"/>
    <w:rsid w:val="00B41D95"/>
    <w:rsid w:val="00B41F8E"/>
    <w:rsid w:val="00B425D5"/>
    <w:rsid w:val="00B426BB"/>
    <w:rsid w:val="00B427B9"/>
    <w:rsid w:val="00B42907"/>
    <w:rsid w:val="00B42C14"/>
    <w:rsid w:val="00B43371"/>
    <w:rsid w:val="00B43E75"/>
    <w:rsid w:val="00B44CA2"/>
    <w:rsid w:val="00B454AE"/>
    <w:rsid w:val="00B45626"/>
    <w:rsid w:val="00B5008D"/>
    <w:rsid w:val="00B50D18"/>
    <w:rsid w:val="00B512DA"/>
    <w:rsid w:val="00B52464"/>
    <w:rsid w:val="00B529D9"/>
    <w:rsid w:val="00B52A05"/>
    <w:rsid w:val="00B53C65"/>
    <w:rsid w:val="00B53EAE"/>
    <w:rsid w:val="00B55CF3"/>
    <w:rsid w:val="00B57187"/>
    <w:rsid w:val="00B572EB"/>
    <w:rsid w:val="00B57304"/>
    <w:rsid w:val="00B57665"/>
    <w:rsid w:val="00B579AC"/>
    <w:rsid w:val="00B609A8"/>
    <w:rsid w:val="00B63FCB"/>
    <w:rsid w:val="00B65421"/>
    <w:rsid w:val="00B65BF6"/>
    <w:rsid w:val="00B670CE"/>
    <w:rsid w:val="00B67B79"/>
    <w:rsid w:val="00B67E74"/>
    <w:rsid w:val="00B70722"/>
    <w:rsid w:val="00B714B6"/>
    <w:rsid w:val="00B716F8"/>
    <w:rsid w:val="00B71F03"/>
    <w:rsid w:val="00B74FDC"/>
    <w:rsid w:val="00B7693C"/>
    <w:rsid w:val="00B76AB2"/>
    <w:rsid w:val="00B82234"/>
    <w:rsid w:val="00B8283E"/>
    <w:rsid w:val="00B8314D"/>
    <w:rsid w:val="00B832A6"/>
    <w:rsid w:val="00B837AA"/>
    <w:rsid w:val="00B84E97"/>
    <w:rsid w:val="00B86449"/>
    <w:rsid w:val="00B873CB"/>
    <w:rsid w:val="00B87D03"/>
    <w:rsid w:val="00B909E8"/>
    <w:rsid w:val="00B928EE"/>
    <w:rsid w:val="00B92AD5"/>
    <w:rsid w:val="00B94BA4"/>
    <w:rsid w:val="00B95671"/>
    <w:rsid w:val="00B96D07"/>
    <w:rsid w:val="00B97DB5"/>
    <w:rsid w:val="00B97F8A"/>
    <w:rsid w:val="00BA3D1A"/>
    <w:rsid w:val="00BA4BC4"/>
    <w:rsid w:val="00BA52AE"/>
    <w:rsid w:val="00BA60E2"/>
    <w:rsid w:val="00BA7568"/>
    <w:rsid w:val="00BB1325"/>
    <w:rsid w:val="00BB156E"/>
    <w:rsid w:val="00BB232F"/>
    <w:rsid w:val="00BB237D"/>
    <w:rsid w:val="00BB2CE0"/>
    <w:rsid w:val="00BB32A3"/>
    <w:rsid w:val="00BB3ABA"/>
    <w:rsid w:val="00BB4FEC"/>
    <w:rsid w:val="00BB65B1"/>
    <w:rsid w:val="00BB69D5"/>
    <w:rsid w:val="00BB6A3E"/>
    <w:rsid w:val="00BB7202"/>
    <w:rsid w:val="00BB72D2"/>
    <w:rsid w:val="00BC03DD"/>
    <w:rsid w:val="00BC03E1"/>
    <w:rsid w:val="00BC29DC"/>
    <w:rsid w:val="00BC34F8"/>
    <w:rsid w:val="00BC4576"/>
    <w:rsid w:val="00BC4593"/>
    <w:rsid w:val="00BC64DB"/>
    <w:rsid w:val="00BC6C9C"/>
    <w:rsid w:val="00BC6CA4"/>
    <w:rsid w:val="00BD05BF"/>
    <w:rsid w:val="00BD1916"/>
    <w:rsid w:val="00BD3327"/>
    <w:rsid w:val="00BD464A"/>
    <w:rsid w:val="00BD4793"/>
    <w:rsid w:val="00BD5E90"/>
    <w:rsid w:val="00BD6CFB"/>
    <w:rsid w:val="00BD7D09"/>
    <w:rsid w:val="00BE28BE"/>
    <w:rsid w:val="00BE2902"/>
    <w:rsid w:val="00BE3E85"/>
    <w:rsid w:val="00BE42CB"/>
    <w:rsid w:val="00BE6162"/>
    <w:rsid w:val="00BE6AEE"/>
    <w:rsid w:val="00BE6C9C"/>
    <w:rsid w:val="00BF0409"/>
    <w:rsid w:val="00BF0850"/>
    <w:rsid w:val="00BF1509"/>
    <w:rsid w:val="00BF289A"/>
    <w:rsid w:val="00BF3613"/>
    <w:rsid w:val="00BF37B7"/>
    <w:rsid w:val="00BF3ED2"/>
    <w:rsid w:val="00BF49A8"/>
    <w:rsid w:val="00BF5C82"/>
    <w:rsid w:val="00BF7A5E"/>
    <w:rsid w:val="00C0085D"/>
    <w:rsid w:val="00C00E47"/>
    <w:rsid w:val="00C010AA"/>
    <w:rsid w:val="00C013EF"/>
    <w:rsid w:val="00C02D2A"/>
    <w:rsid w:val="00C02D77"/>
    <w:rsid w:val="00C0358E"/>
    <w:rsid w:val="00C04A37"/>
    <w:rsid w:val="00C057BD"/>
    <w:rsid w:val="00C118B5"/>
    <w:rsid w:val="00C11D21"/>
    <w:rsid w:val="00C11EFC"/>
    <w:rsid w:val="00C14ABA"/>
    <w:rsid w:val="00C156AD"/>
    <w:rsid w:val="00C1675F"/>
    <w:rsid w:val="00C2052B"/>
    <w:rsid w:val="00C21F2D"/>
    <w:rsid w:val="00C23439"/>
    <w:rsid w:val="00C27213"/>
    <w:rsid w:val="00C278C2"/>
    <w:rsid w:val="00C27BB8"/>
    <w:rsid w:val="00C302D7"/>
    <w:rsid w:val="00C3083D"/>
    <w:rsid w:val="00C32425"/>
    <w:rsid w:val="00C33DEA"/>
    <w:rsid w:val="00C35152"/>
    <w:rsid w:val="00C353D0"/>
    <w:rsid w:val="00C35AE1"/>
    <w:rsid w:val="00C362E0"/>
    <w:rsid w:val="00C40222"/>
    <w:rsid w:val="00C4024B"/>
    <w:rsid w:val="00C41E00"/>
    <w:rsid w:val="00C41E55"/>
    <w:rsid w:val="00C4347D"/>
    <w:rsid w:val="00C43809"/>
    <w:rsid w:val="00C44EF2"/>
    <w:rsid w:val="00C44FC9"/>
    <w:rsid w:val="00C45167"/>
    <w:rsid w:val="00C45201"/>
    <w:rsid w:val="00C46D71"/>
    <w:rsid w:val="00C473CE"/>
    <w:rsid w:val="00C50168"/>
    <w:rsid w:val="00C5115B"/>
    <w:rsid w:val="00C5180C"/>
    <w:rsid w:val="00C51C61"/>
    <w:rsid w:val="00C52111"/>
    <w:rsid w:val="00C523E4"/>
    <w:rsid w:val="00C5306D"/>
    <w:rsid w:val="00C531B7"/>
    <w:rsid w:val="00C53622"/>
    <w:rsid w:val="00C54973"/>
    <w:rsid w:val="00C54982"/>
    <w:rsid w:val="00C54B46"/>
    <w:rsid w:val="00C5502B"/>
    <w:rsid w:val="00C55B71"/>
    <w:rsid w:val="00C56DB9"/>
    <w:rsid w:val="00C57034"/>
    <w:rsid w:val="00C576F8"/>
    <w:rsid w:val="00C60E83"/>
    <w:rsid w:val="00C60EE6"/>
    <w:rsid w:val="00C61E3B"/>
    <w:rsid w:val="00C621A1"/>
    <w:rsid w:val="00C62A45"/>
    <w:rsid w:val="00C63153"/>
    <w:rsid w:val="00C63CB8"/>
    <w:rsid w:val="00C646F2"/>
    <w:rsid w:val="00C65327"/>
    <w:rsid w:val="00C665F2"/>
    <w:rsid w:val="00C66D99"/>
    <w:rsid w:val="00C67235"/>
    <w:rsid w:val="00C67382"/>
    <w:rsid w:val="00C67670"/>
    <w:rsid w:val="00C72471"/>
    <w:rsid w:val="00C72A2D"/>
    <w:rsid w:val="00C72B4C"/>
    <w:rsid w:val="00C73ACB"/>
    <w:rsid w:val="00C75870"/>
    <w:rsid w:val="00C7665D"/>
    <w:rsid w:val="00C8086B"/>
    <w:rsid w:val="00C813D3"/>
    <w:rsid w:val="00C82D97"/>
    <w:rsid w:val="00C84D14"/>
    <w:rsid w:val="00C8625E"/>
    <w:rsid w:val="00C91C45"/>
    <w:rsid w:val="00C92336"/>
    <w:rsid w:val="00C925DE"/>
    <w:rsid w:val="00C9369C"/>
    <w:rsid w:val="00C93EDD"/>
    <w:rsid w:val="00C953EF"/>
    <w:rsid w:val="00C953F6"/>
    <w:rsid w:val="00C9785A"/>
    <w:rsid w:val="00C97FD3"/>
    <w:rsid w:val="00CA0363"/>
    <w:rsid w:val="00CA04F3"/>
    <w:rsid w:val="00CA06A4"/>
    <w:rsid w:val="00CA0C2D"/>
    <w:rsid w:val="00CA135E"/>
    <w:rsid w:val="00CA2343"/>
    <w:rsid w:val="00CA23A8"/>
    <w:rsid w:val="00CA501F"/>
    <w:rsid w:val="00CA59FA"/>
    <w:rsid w:val="00CA612B"/>
    <w:rsid w:val="00CA61CF"/>
    <w:rsid w:val="00CA749E"/>
    <w:rsid w:val="00CA759F"/>
    <w:rsid w:val="00CB0139"/>
    <w:rsid w:val="00CB0441"/>
    <w:rsid w:val="00CB08EB"/>
    <w:rsid w:val="00CB1749"/>
    <w:rsid w:val="00CB1A60"/>
    <w:rsid w:val="00CB3A9F"/>
    <w:rsid w:val="00CB447F"/>
    <w:rsid w:val="00CB47D5"/>
    <w:rsid w:val="00CB5048"/>
    <w:rsid w:val="00CC10DA"/>
    <w:rsid w:val="00CC156D"/>
    <w:rsid w:val="00CC1CA4"/>
    <w:rsid w:val="00CC250D"/>
    <w:rsid w:val="00CC2929"/>
    <w:rsid w:val="00CC58C3"/>
    <w:rsid w:val="00CC6448"/>
    <w:rsid w:val="00CC6668"/>
    <w:rsid w:val="00CC6970"/>
    <w:rsid w:val="00CC69F7"/>
    <w:rsid w:val="00CC7EC9"/>
    <w:rsid w:val="00CD0B38"/>
    <w:rsid w:val="00CD16C7"/>
    <w:rsid w:val="00CD229F"/>
    <w:rsid w:val="00CD2E60"/>
    <w:rsid w:val="00CE0D3E"/>
    <w:rsid w:val="00CE2D1F"/>
    <w:rsid w:val="00CE316E"/>
    <w:rsid w:val="00CE3462"/>
    <w:rsid w:val="00CE4FCD"/>
    <w:rsid w:val="00CE52F0"/>
    <w:rsid w:val="00CE5686"/>
    <w:rsid w:val="00CE7389"/>
    <w:rsid w:val="00CF121A"/>
    <w:rsid w:val="00CF18A3"/>
    <w:rsid w:val="00CF1AD6"/>
    <w:rsid w:val="00CF356A"/>
    <w:rsid w:val="00CF3A79"/>
    <w:rsid w:val="00CF4A61"/>
    <w:rsid w:val="00CF4B9A"/>
    <w:rsid w:val="00CF7088"/>
    <w:rsid w:val="00D0108B"/>
    <w:rsid w:val="00D014AD"/>
    <w:rsid w:val="00D029CB"/>
    <w:rsid w:val="00D04274"/>
    <w:rsid w:val="00D05A8B"/>
    <w:rsid w:val="00D0622A"/>
    <w:rsid w:val="00D06659"/>
    <w:rsid w:val="00D0699D"/>
    <w:rsid w:val="00D10B09"/>
    <w:rsid w:val="00D11F9B"/>
    <w:rsid w:val="00D12410"/>
    <w:rsid w:val="00D1447E"/>
    <w:rsid w:val="00D1538F"/>
    <w:rsid w:val="00D15A58"/>
    <w:rsid w:val="00D15A59"/>
    <w:rsid w:val="00D164B7"/>
    <w:rsid w:val="00D168FD"/>
    <w:rsid w:val="00D1747A"/>
    <w:rsid w:val="00D205D0"/>
    <w:rsid w:val="00D2093A"/>
    <w:rsid w:val="00D21306"/>
    <w:rsid w:val="00D2151A"/>
    <w:rsid w:val="00D22151"/>
    <w:rsid w:val="00D240AB"/>
    <w:rsid w:val="00D24B12"/>
    <w:rsid w:val="00D25CA2"/>
    <w:rsid w:val="00D26BCB"/>
    <w:rsid w:val="00D26C04"/>
    <w:rsid w:val="00D26CC6"/>
    <w:rsid w:val="00D275C6"/>
    <w:rsid w:val="00D27639"/>
    <w:rsid w:val="00D311EF"/>
    <w:rsid w:val="00D32D42"/>
    <w:rsid w:val="00D3390C"/>
    <w:rsid w:val="00D342E6"/>
    <w:rsid w:val="00D34A87"/>
    <w:rsid w:val="00D35C66"/>
    <w:rsid w:val="00D369E4"/>
    <w:rsid w:val="00D36C71"/>
    <w:rsid w:val="00D40723"/>
    <w:rsid w:val="00D41A51"/>
    <w:rsid w:val="00D42DFD"/>
    <w:rsid w:val="00D437BF"/>
    <w:rsid w:val="00D4448D"/>
    <w:rsid w:val="00D45E14"/>
    <w:rsid w:val="00D461F6"/>
    <w:rsid w:val="00D4755C"/>
    <w:rsid w:val="00D52834"/>
    <w:rsid w:val="00D543AF"/>
    <w:rsid w:val="00D544FE"/>
    <w:rsid w:val="00D55813"/>
    <w:rsid w:val="00D5596F"/>
    <w:rsid w:val="00D55C96"/>
    <w:rsid w:val="00D56033"/>
    <w:rsid w:val="00D56F3F"/>
    <w:rsid w:val="00D60212"/>
    <w:rsid w:val="00D61F13"/>
    <w:rsid w:val="00D672D6"/>
    <w:rsid w:val="00D67B2A"/>
    <w:rsid w:val="00D67D4A"/>
    <w:rsid w:val="00D702BF"/>
    <w:rsid w:val="00D70434"/>
    <w:rsid w:val="00D708A4"/>
    <w:rsid w:val="00D70B9D"/>
    <w:rsid w:val="00D7223B"/>
    <w:rsid w:val="00D72947"/>
    <w:rsid w:val="00D72B46"/>
    <w:rsid w:val="00D73122"/>
    <w:rsid w:val="00D734DA"/>
    <w:rsid w:val="00D74606"/>
    <w:rsid w:val="00D749C7"/>
    <w:rsid w:val="00D75202"/>
    <w:rsid w:val="00D75D2E"/>
    <w:rsid w:val="00D76A11"/>
    <w:rsid w:val="00D7785B"/>
    <w:rsid w:val="00D77EA3"/>
    <w:rsid w:val="00D806A3"/>
    <w:rsid w:val="00D80A7F"/>
    <w:rsid w:val="00D81ABD"/>
    <w:rsid w:val="00D81BAC"/>
    <w:rsid w:val="00D81D61"/>
    <w:rsid w:val="00D82C56"/>
    <w:rsid w:val="00D82EE7"/>
    <w:rsid w:val="00D83149"/>
    <w:rsid w:val="00D83173"/>
    <w:rsid w:val="00D83600"/>
    <w:rsid w:val="00D8380A"/>
    <w:rsid w:val="00D84078"/>
    <w:rsid w:val="00D847C7"/>
    <w:rsid w:val="00D84ABB"/>
    <w:rsid w:val="00D85273"/>
    <w:rsid w:val="00D85521"/>
    <w:rsid w:val="00D87AA7"/>
    <w:rsid w:val="00D90425"/>
    <w:rsid w:val="00D90CC5"/>
    <w:rsid w:val="00D92BA5"/>
    <w:rsid w:val="00D92C6A"/>
    <w:rsid w:val="00D95330"/>
    <w:rsid w:val="00D968E0"/>
    <w:rsid w:val="00D975C1"/>
    <w:rsid w:val="00D97C16"/>
    <w:rsid w:val="00DA1074"/>
    <w:rsid w:val="00DA12AB"/>
    <w:rsid w:val="00DA1A93"/>
    <w:rsid w:val="00DA204B"/>
    <w:rsid w:val="00DA2B6C"/>
    <w:rsid w:val="00DA2DAD"/>
    <w:rsid w:val="00DA4303"/>
    <w:rsid w:val="00DA43A3"/>
    <w:rsid w:val="00DA52B8"/>
    <w:rsid w:val="00DA6AAA"/>
    <w:rsid w:val="00DA7973"/>
    <w:rsid w:val="00DB3689"/>
    <w:rsid w:val="00DB3767"/>
    <w:rsid w:val="00DB39E0"/>
    <w:rsid w:val="00DB41A0"/>
    <w:rsid w:val="00DB4E82"/>
    <w:rsid w:val="00DB55E1"/>
    <w:rsid w:val="00DB727F"/>
    <w:rsid w:val="00DB7729"/>
    <w:rsid w:val="00DB79F0"/>
    <w:rsid w:val="00DB7BB9"/>
    <w:rsid w:val="00DC005E"/>
    <w:rsid w:val="00DC207B"/>
    <w:rsid w:val="00DC22BE"/>
    <w:rsid w:val="00DC5F62"/>
    <w:rsid w:val="00DC756D"/>
    <w:rsid w:val="00DC7FAF"/>
    <w:rsid w:val="00DD02BA"/>
    <w:rsid w:val="00DD100B"/>
    <w:rsid w:val="00DD1607"/>
    <w:rsid w:val="00DD19A8"/>
    <w:rsid w:val="00DD34FE"/>
    <w:rsid w:val="00DD42F9"/>
    <w:rsid w:val="00DD454E"/>
    <w:rsid w:val="00DE1B4A"/>
    <w:rsid w:val="00DE2CFF"/>
    <w:rsid w:val="00DE3330"/>
    <w:rsid w:val="00DE5939"/>
    <w:rsid w:val="00DE5EAE"/>
    <w:rsid w:val="00DE6492"/>
    <w:rsid w:val="00DE7154"/>
    <w:rsid w:val="00DE7200"/>
    <w:rsid w:val="00DF1E17"/>
    <w:rsid w:val="00DF365A"/>
    <w:rsid w:val="00DF4835"/>
    <w:rsid w:val="00DF4CBC"/>
    <w:rsid w:val="00DF5370"/>
    <w:rsid w:val="00DF623C"/>
    <w:rsid w:val="00DF7E4D"/>
    <w:rsid w:val="00E0032E"/>
    <w:rsid w:val="00E00B41"/>
    <w:rsid w:val="00E00DF4"/>
    <w:rsid w:val="00E0205D"/>
    <w:rsid w:val="00E0313E"/>
    <w:rsid w:val="00E031C9"/>
    <w:rsid w:val="00E0371D"/>
    <w:rsid w:val="00E0491A"/>
    <w:rsid w:val="00E0557E"/>
    <w:rsid w:val="00E07FB6"/>
    <w:rsid w:val="00E1011C"/>
    <w:rsid w:val="00E1018A"/>
    <w:rsid w:val="00E11C27"/>
    <w:rsid w:val="00E120F4"/>
    <w:rsid w:val="00E12AFE"/>
    <w:rsid w:val="00E136D8"/>
    <w:rsid w:val="00E148F6"/>
    <w:rsid w:val="00E153F6"/>
    <w:rsid w:val="00E15C4F"/>
    <w:rsid w:val="00E15F7E"/>
    <w:rsid w:val="00E173DF"/>
    <w:rsid w:val="00E23217"/>
    <w:rsid w:val="00E235F9"/>
    <w:rsid w:val="00E248EB"/>
    <w:rsid w:val="00E2626C"/>
    <w:rsid w:val="00E27FC2"/>
    <w:rsid w:val="00E30B6B"/>
    <w:rsid w:val="00E31020"/>
    <w:rsid w:val="00E316FF"/>
    <w:rsid w:val="00E31912"/>
    <w:rsid w:val="00E3193B"/>
    <w:rsid w:val="00E31B60"/>
    <w:rsid w:val="00E32C8F"/>
    <w:rsid w:val="00E34D88"/>
    <w:rsid w:val="00E353DB"/>
    <w:rsid w:val="00E357B0"/>
    <w:rsid w:val="00E35D73"/>
    <w:rsid w:val="00E35FDD"/>
    <w:rsid w:val="00E36375"/>
    <w:rsid w:val="00E37A8B"/>
    <w:rsid w:val="00E37C67"/>
    <w:rsid w:val="00E40D48"/>
    <w:rsid w:val="00E40DBF"/>
    <w:rsid w:val="00E42C98"/>
    <w:rsid w:val="00E42F5A"/>
    <w:rsid w:val="00E43798"/>
    <w:rsid w:val="00E43842"/>
    <w:rsid w:val="00E44765"/>
    <w:rsid w:val="00E468CA"/>
    <w:rsid w:val="00E47883"/>
    <w:rsid w:val="00E47D3F"/>
    <w:rsid w:val="00E47E09"/>
    <w:rsid w:val="00E5004A"/>
    <w:rsid w:val="00E505FB"/>
    <w:rsid w:val="00E50ED3"/>
    <w:rsid w:val="00E521EE"/>
    <w:rsid w:val="00E525BA"/>
    <w:rsid w:val="00E54BA6"/>
    <w:rsid w:val="00E56DAC"/>
    <w:rsid w:val="00E6166E"/>
    <w:rsid w:val="00E61A3E"/>
    <w:rsid w:val="00E62764"/>
    <w:rsid w:val="00E62B3D"/>
    <w:rsid w:val="00E6315A"/>
    <w:rsid w:val="00E63569"/>
    <w:rsid w:val="00E63986"/>
    <w:rsid w:val="00E63D20"/>
    <w:rsid w:val="00E651E4"/>
    <w:rsid w:val="00E65B39"/>
    <w:rsid w:val="00E65E86"/>
    <w:rsid w:val="00E66C3B"/>
    <w:rsid w:val="00E718CF"/>
    <w:rsid w:val="00E71B00"/>
    <w:rsid w:val="00E71E7D"/>
    <w:rsid w:val="00E73C7F"/>
    <w:rsid w:val="00E73D86"/>
    <w:rsid w:val="00E740D9"/>
    <w:rsid w:val="00E74169"/>
    <w:rsid w:val="00E76F59"/>
    <w:rsid w:val="00E77948"/>
    <w:rsid w:val="00E77D65"/>
    <w:rsid w:val="00E821B2"/>
    <w:rsid w:val="00E8224F"/>
    <w:rsid w:val="00E82D5D"/>
    <w:rsid w:val="00E836C6"/>
    <w:rsid w:val="00E853FB"/>
    <w:rsid w:val="00E854F8"/>
    <w:rsid w:val="00E85E3C"/>
    <w:rsid w:val="00E87822"/>
    <w:rsid w:val="00E902C7"/>
    <w:rsid w:val="00E935DE"/>
    <w:rsid w:val="00E9428D"/>
    <w:rsid w:val="00E943EE"/>
    <w:rsid w:val="00E94456"/>
    <w:rsid w:val="00E94FE2"/>
    <w:rsid w:val="00E95E39"/>
    <w:rsid w:val="00E966AD"/>
    <w:rsid w:val="00E9752F"/>
    <w:rsid w:val="00E9787C"/>
    <w:rsid w:val="00EA0385"/>
    <w:rsid w:val="00EA28E5"/>
    <w:rsid w:val="00EA2914"/>
    <w:rsid w:val="00EA3791"/>
    <w:rsid w:val="00EA4D0C"/>
    <w:rsid w:val="00EA4E53"/>
    <w:rsid w:val="00EA6259"/>
    <w:rsid w:val="00EA63A0"/>
    <w:rsid w:val="00EA7720"/>
    <w:rsid w:val="00EA7F21"/>
    <w:rsid w:val="00EB02D3"/>
    <w:rsid w:val="00EB075C"/>
    <w:rsid w:val="00EB0A95"/>
    <w:rsid w:val="00EB1559"/>
    <w:rsid w:val="00EB1663"/>
    <w:rsid w:val="00EB2521"/>
    <w:rsid w:val="00EB2699"/>
    <w:rsid w:val="00EB284B"/>
    <w:rsid w:val="00EB38A5"/>
    <w:rsid w:val="00EB4324"/>
    <w:rsid w:val="00EB4808"/>
    <w:rsid w:val="00EB6B41"/>
    <w:rsid w:val="00EB7739"/>
    <w:rsid w:val="00EC057C"/>
    <w:rsid w:val="00EC1D1E"/>
    <w:rsid w:val="00EC201F"/>
    <w:rsid w:val="00EC2DD1"/>
    <w:rsid w:val="00EC40C5"/>
    <w:rsid w:val="00EC465B"/>
    <w:rsid w:val="00EC5A04"/>
    <w:rsid w:val="00EC5FDD"/>
    <w:rsid w:val="00EC6EB4"/>
    <w:rsid w:val="00EC7D8F"/>
    <w:rsid w:val="00EC7E1A"/>
    <w:rsid w:val="00ED039F"/>
    <w:rsid w:val="00ED0906"/>
    <w:rsid w:val="00ED09F7"/>
    <w:rsid w:val="00ED0E03"/>
    <w:rsid w:val="00ED0F55"/>
    <w:rsid w:val="00ED0FBC"/>
    <w:rsid w:val="00ED19D2"/>
    <w:rsid w:val="00ED23DD"/>
    <w:rsid w:val="00ED2558"/>
    <w:rsid w:val="00ED5032"/>
    <w:rsid w:val="00ED5270"/>
    <w:rsid w:val="00ED55D8"/>
    <w:rsid w:val="00ED7856"/>
    <w:rsid w:val="00ED792B"/>
    <w:rsid w:val="00ED7DC2"/>
    <w:rsid w:val="00ED7DC4"/>
    <w:rsid w:val="00EE15CD"/>
    <w:rsid w:val="00EE1B25"/>
    <w:rsid w:val="00EE3EE2"/>
    <w:rsid w:val="00EE5769"/>
    <w:rsid w:val="00EE5CA6"/>
    <w:rsid w:val="00EE5F4E"/>
    <w:rsid w:val="00EE6916"/>
    <w:rsid w:val="00EF01E3"/>
    <w:rsid w:val="00EF1335"/>
    <w:rsid w:val="00EF1557"/>
    <w:rsid w:val="00EF245B"/>
    <w:rsid w:val="00EF2499"/>
    <w:rsid w:val="00EF24CE"/>
    <w:rsid w:val="00EF4AE0"/>
    <w:rsid w:val="00EF4B3A"/>
    <w:rsid w:val="00EF5CA5"/>
    <w:rsid w:val="00EF6FA1"/>
    <w:rsid w:val="00EF7560"/>
    <w:rsid w:val="00F012FF"/>
    <w:rsid w:val="00F015F7"/>
    <w:rsid w:val="00F01A21"/>
    <w:rsid w:val="00F02D4E"/>
    <w:rsid w:val="00F046E9"/>
    <w:rsid w:val="00F04831"/>
    <w:rsid w:val="00F06A7E"/>
    <w:rsid w:val="00F07ABB"/>
    <w:rsid w:val="00F10570"/>
    <w:rsid w:val="00F105FB"/>
    <w:rsid w:val="00F10A1C"/>
    <w:rsid w:val="00F11401"/>
    <w:rsid w:val="00F11B33"/>
    <w:rsid w:val="00F12DA8"/>
    <w:rsid w:val="00F1322B"/>
    <w:rsid w:val="00F13699"/>
    <w:rsid w:val="00F1481A"/>
    <w:rsid w:val="00F14FCA"/>
    <w:rsid w:val="00F153C9"/>
    <w:rsid w:val="00F15414"/>
    <w:rsid w:val="00F16AB3"/>
    <w:rsid w:val="00F17654"/>
    <w:rsid w:val="00F202B4"/>
    <w:rsid w:val="00F20F92"/>
    <w:rsid w:val="00F25BEF"/>
    <w:rsid w:val="00F26AEC"/>
    <w:rsid w:val="00F270BA"/>
    <w:rsid w:val="00F2720B"/>
    <w:rsid w:val="00F308AF"/>
    <w:rsid w:val="00F31940"/>
    <w:rsid w:val="00F32911"/>
    <w:rsid w:val="00F33061"/>
    <w:rsid w:val="00F337F8"/>
    <w:rsid w:val="00F3464D"/>
    <w:rsid w:val="00F348D1"/>
    <w:rsid w:val="00F34AA7"/>
    <w:rsid w:val="00F34C35"/>
    <w:rsid w:val="00F35C46"/>
    <w:rsid w:val="00F36774"/>
    <w:rsid w:val="00F36F83"/>
    <w:rsid w:val="00F405D4"/>
    <w:rsid w:val="00F408F6"/>
    <w:rsid w:val="00F40AA9"/>
    <w:rsid w:val="00F40C50"/>
    <w:rsid w:val="00F40FD9"/>
    <w:rsid w:val="00F4100B"/>
    <w:rsid w:val="00F411DB"/>
    <w:rsid w:val="00F423A9"/>
    <w:rsid w:val="00F42974"/>
    <w:rsid w:val="00F4307A"/>
    <w:rsid w:val="00F43D26"/>
    <w:rsid w:val="00F45114"/>
    <w:rsid w:val="00F4543A"/>
    <w:rsid w:val="00F46039"/>
    <w:rsid w:val="00F46B8B"/>
    <w:rsid w:val="00F47660"/>
    <w:rsid w:val="00F47B51"/>
    <w:rsid w:val="00F507DB"/>
    <w:rsid w:val="00F515DB"/>
    <w:rsid w:val="00F5236F"/>
    <w:rsid w:val="00F52C7A"/>
    <w:rsid w:val="00F5416E"/>
    <w:rsid w:val="00F544AB"/>
    <w:rsid w:val="00F54988"/>
    <w:rsid w:val="00F54ECD"/>
    <w:rsid w:val="00F55547"/>
    <w:rsid w:val="00F563A3"/>
    <w:rsid w:val="00F563F2"/>
    <w:rsid w:val="00F5653F"/>
    <w:rsid w:val="00F56A1B"/>
    <w:rsid w:val="00F6079F"/>
    <w:rsid w:val="00F60896"/>
    <w:rsid w:val="00F6227E"/>
    <w:rsid w:val="00F64AA8"/>
    <w:rsid w:val="00F64EA5"/>
    <w:rsid w:val="00F65567"/>
    <w:rsid w:val="00F65F37"/>
    <w:rsid w:val="00F66A3D"/>
    <w:rsid w:val="00F66DF3"/>
    <w:rsid w:val="00F67AB2"/>
    <w:rsid w:val="00F7155A"/>
    <w:rsid w:val="00F73544"/>
    <w:rsid w:val="00F73D21"/>
    <w:rsid w:val="00F73DFD"/>
    <w:rsid w:val="00F74289"/>
    <w:rsid w:val="00F74ED0"/>
    <w:rsid w:val="00F75B44"/>
    <w:rsid w:val="00F763E8"/>
    <w:rsid w:val="00F8081C"/>
    <w:rsid w:val="00F81577"/>
    <w:rsid w:val="00F81691"/>
    <w:rsid w:val="00F82309"/>
    <w:rsid w:val="00F83547"/>
    <w:rsid w:val="00F83593"/>
    <w:rsid w:val="00F837F7"/>
    <w:rsid w:val="00F84448"/>
    <w:rsid w:val="00F84A35"/>
    <w:rsid w:val="00F854ED"/>
    <w:rsid w:val="00F857E4"/>
    <w:rsid w:val="00F87962"/>
    <w:rsid w:val="00F90E30"/>
    <w:rsid w:val="00F917E4"/>
    <w:rsid w:val="00F91B00"/>
    <w:rsid w:val="00F92B48"/>
    <w:rsid w:val="00F9424D"/>
    <w:rsid w:val="00F94ACE"/>
    <w:rsid w:val="00F94D96"/>
    <w:rsid w:val="00F94DFC"/>
    <w:rsid w:val="00F9529D"/>
    <w:rsid w:val="00F95C64"/>
    <w:rsid w:val="00F96BAD"/>
    <w:rsid w:val="00FA0CD2"/>
    <w:rsid w:val="00FA10A9"/>
    <w:rsid w:val="00FA12B0"/>
    <w:rsid w:val="00FA1480"/>
    <w:rsid w:val="00FA18A4"/>
    <w:rsid w:val="00FA34B5"/>
    <w:rsid w:val="00FA5E3C"/>
    <w:rsid w:val="00FA6031"/>
    <w:rsid w:val="00FA6529"/>
    <w:rsid w:val="00FA7E04"/>
    <w:rsid w:val="00FB0158"/>
    <w:rsid w:val="00FB06CF"/>
    <w:rsid w:val="00FB16BC"/>
    <w:rsid w:val="00FB1FCA"/>
    <w:rsid w:val="00FB25A0"/>
    <w:rsid w:val="00FB2D7C"/>
    <w:rsid w:val="00FB3100"/>
    <w:rsid w:val="00FB49D7"/>
    <w:rsid w:val="00FB4CFF"/>
    <w:rsid w:val="00FB4F37"/>
    <w:rsid w:val="00FB6E5D"/>
    <w:rsid w:val="00FB79F1"/>
    <w:rsid w:val="00FB7E5A"/>
    <w:rsid w:val="00FC07B8"/>
    <w:rsid w:val="00FC07FC"/>
    <w:rsid w:val="00FC13D8"/>
    <w:rsid w:val="00FC17BB"/>
    <w:rsid w:val="00FC34E3"/>
    <w:rsid w:val="00FC6E54"/>
    <w:rsid w:val="00FD09B7"/>
    <w:rsid w:val="00FD129C"/>
    <w:rsid w:val="00FD1379"/>
    <w:rsid w:val="00FD33A2"/>
    <w:rsid w:val="00FD4076"/>
    <w:rsid w:val="00FD6206"/>
    <w:rsid w:val="00FD6931"/>
    <w:rsid w:val="00FD7CBC"/>
    <w:rsid w:val="00FE050E"/>
    <w:rsid w:val="00FE09E7"/>
    <w:rsid w:val="00FE2161"/>
    <w:rsid w:val="00FE33A8"/>
    <w:rsid w:val="00FE3BB6"/>
    <w:rsid w:val="00FE3C27"/>
    <w:rsid w:val="00FE3D39"/>
    <w:rsid w:val="00FE4D37"/>
    <w:rsid w:val="00FE58B6"/>
    <w:rsid w:val="00FE6B2B"/>
    <w:rsid w:val="00FE7430"/>
    <w:rsid w:val="00FF0471"/>
    <w:rsid w:val="00FF0771"/>
    <w:rsid w:val="00FF0AAD"/>
    <w:rsid w:val="00FF1565"/>
    <w:rsid w:val="00FF29CE"/>
    <w:rsid w:val="00FF2E7C"/>
    <w:rsid w:val="00FF33F4"/>
    <w:rsid w:val="00FF3748"/>
    <w:rsid w:val="00FF38F7"/>
    <w:rsid w:val="00FF3FC8"/>
    <w:rsid w:val="00FF776A"/>
    <w:rsid w:val="01125CD1"/>
    <w:rsid w:val="0125555A"/>
    <w:rsid w:val="01867E4C"/>
    <w:rsid w:val="019D18DB"/>
    <w:rsid w:val="01C97F9D"/>
    <w:rsid w:val="02355118"/>
    <w:rsid w:val="02557C87"/>
    <w:rsid w:val="0276200A"/>
    <w:rsid w:val="02905223"/>
    <w:rsid w:val="02A602E6"/>
    <w:rsid w:val="02DA7D7D"/>
    <w:rsid w:val="03A7506E"/>
    <w:rsid w:val="03A9532C"/>
    <w:rsid w:val="03EC47F4"/>
    <w:rsid w:val="04B65AC7"/>
    <w:rsid w:val="04C063D7"/>
    <w:rsid w:val="04C80BE4"/>
    <w:rsid w:val="054D2E98"/>
    <w:rsid w:val="056B6E59"/>
    <w:rsid w:val="05955654"/>
    <w:rsid w:val="05F434F7"/>
    <w:rsid w:val="06432FFF"/>
    <w:rsid w:val="066F03DC"/>
    <w:rsid w:val="07112F19"/>
    <w:rsid w:val="07150B7E"/>
    <w:rsid w:val="073D1435"/>
    <w:rsid w:val="076653B1"/>
    <w:rsid w:val="07AA3D6E"/>
    <w:rsid w:val="07C22AC8"/>
    <w:rsid w:val="08355B3E"/>
    <w:rsid w:val="08730910"/>
    <w:rsid w:val="087D49D7"/>
    <w:rsid w:val="094B5A4F"/>
    <w:rsid w:val="09612329"/>
    <w:rsid w:val="098B1EF5"/>
    <w:rsid w:val="09F00BD8"/>
    <w:rsid w:val="0A2501E1"/>
    <w:rsid w:val="0A4D7372"/>
    <w:rsid w:val="0A683139"/>
    <w:rsid w:val="0B2C0FB7"/>
    <w:rsid w:val="0BC84FE1"/>
    <w:rsid w:val="0BE67985"/>
    <w:rsid w:val="0C030B31"/>
    <w:rsid w:val="0C1E7744"/>
    <w:rsid w:val="0C873133"/>
    <w:rsid w:val="0CBA1583"/>
    <w:rsid w:val="0D017E63"/>
    <w:rsid w:val="0D2D7F07"/>
    <w:rsid w:val="0D47430F"/>
    <w:rsid w:val="0DDE633E"/>
    <w:rsid w:val="0E630E58"/>
    <w:rsid w:val="0E6F0740"/>
    <w:rsid w:val="0EA919BB"/>
    <w:rsid w:val="0EAD067B"/>
    <w:rsid w:val="0EF13925"/>
    <w:rsid w:val="0F157B39"/>
    <w:rsid w:val="0F321E2D"/>
    <w:rsid w:val="0F490924"/>
    <w:rsid w:val="0F586698"/>
    <w:rsid w:val="0F873A11"/>
    <w:rsid w:val="0FC85B9C"/>
    <w:rsid w:val="0FDC7597"/>
    <w:rsid w:val="1007595A"/>
    <w:rsid w:val="103B7A35"/>
    <w:rsid w:val="108C0263"/>
    <w:rsid w:val="10B448A5"/>
    <w:rsid w:val="10BD721E"/>
    <w:rsid w:val="10DF3115"/>
    <w:rsid w:val="10F237DF"/>
    <w:rsid w:val="1168209E"/>
    <w:rsid w:val="119953D1"/>
    <w:rsid w:val="11A359E6"/>
    <w:rsid w:val="11CB23EB"/>
    <w:rsid w:val="1262309B"/>
    <w:rsid w:val="12BC16CB"/>
    <w:rsid w:val="12BE420F"/>
    <w:rsid w:val="12DD5483"/>
    <w:rsid w:val="12F450A8"/>
    <w:rsid w:val="131C76E1"/>
    <w:rsid w:val="134C3D35"/>
    <w:rsid w:val="135F2C70"/>
    <w:rsid w:val="13703BEA"/>
    <w:rsid w:val="13E83988"/>
    <w:rsid w:val="13F2595B"/>
    <w:rsid w:val="143E544D"/>
    <w:rsid w:val="147E437F"/>
    <w:rsid w:val="14A37045"/>
    <w:rsid w:val="14F63574"/>
    <w:rsid w:val="1501485D"/>
    <w:rsid w:val="15133434"/>
    <w:rsid w:val="15AA3E44"/>
    <w:rsid w:val="162E0637"/>
    <w:rsid w:val="163A0275"/>
    <w:rsid w:val="16473D7A"/>
    <w:rsid w:val="16481B85"/>
    <w:rsid w:val="16C24D70"/>
    <w:rsid w:val="16EA17FA"/>
    <w:rsid w:val="17032544"/>
    <w:rsid w:val="175D39E6"/>
    <w:rsid w:val="176D19FF"/>
    <w:rsid w:val="17FA5CE8"/>
    <w:rsid w:val="180049CA"/>
    <w:rsid w:val="18144D51"/>
    <w:rsid w:val="18210B87"/>
    <w:rsid w:val="18616FB6"/>
    <w:rsid w:val="18653602"/>
    <w:rsid w:val="18685FEA"/>
    <w:rsid w:val="18702526"/>
    <w:rsid w:val="18A941C2"/>
    <w:rsid w:val="18AE37B2"/>
    <w:rsid w:val="18D40F01"/>
    <w:rsid w:val="18F57E04"/>
    <w:rsid w:val="18FD7A43"/>
    <w:rsid w:val="1A317F88"/>
    <w:rsid w:val="1A7D51BE"/>
    <w:rsid w:val="1A9212A7"/>
    <w:rsid w:val="1A9B1F53"/>
    <w:rsid w:val="1ABF2E63"/>
    <w:rsid w:val="1AD9054A"/>
    <w:rsid w:val="1B3D4012"/>
    <w:rsid w:val="1B481AFB"/>
    <w:rsid w:val="1C261ED5"/>
    <w:rsid w:val="1C520BFC"/>
    <w:rsid w:val="1C88310A"/>
    <w:rsid w:val="1D235F66"/>
    <w:rsid w:val="1D330706"/>
    <w:rsid w:val="1D665A9E"/>
    <w:rsid w:val="1D7F65B0"/>
    <w:rsid w:val="1D8D3AB3"/>
    <w:rsid w:val="1DCD2FD7"/>
    <w:rsid w:val="1DD66608"/>
    <w:rsid w:val="1E21472F"/>
    <w:rsid w:val="1E5E07AF"/>
    <w:rsid w:val="1E64724C"/>
    <w:rsid w:val="1E8121CF"/>
    <w:rsid w:val="1EB2633F"/>
    <w:rsid w:val="1EF8115B"/>
    <w:rsid w:val="1F4A3163"/>
    <w:rsid w:val="1F51614F"/>
    <w:rsid w:val="1F972A6A"/>
    <w:rsid w:val="1FA422C6"/>
    <w:rsid w:val="20705710"/>
    <w:rsid w:val="20AF1DF1"/>
    <w:rsid w:val="20E9190B"/>
    <w:rsid w:val="211E529B"/>
    <w:rsid w:val="21245C86"/>
    <w:rsid w:val="224D6C40"/>
    <w:rsid w:val="22C03B56"/>
    <w:rsid w:val="231651CE"/>
    <w:rsid w:val="232660FF"/>
    <w:rsid w:val="23B81482"/>
    <w:rsid w:val="23C472D3"/>
    <w:rsid w:val="24112049"/>
    <w:rsid w:val="247F3404"/>
    <w:rsid w:val="248512BD"/>
    <w:rsid w:val="24CB286B"/>
    <w:rsid w:val="25A05924"/>
    <w:rsid w:val="25A745A9"/>
    <w:rsid w:val="25E54646"/>
    <w:rsid w:val="25FB1D5D"/>
    <w:rsid w:val="25FD8A14"/>
    <w:rsid w:val="263A1902"/>
    <w:rsid w:val="26A351D2"/>
    <w:rsid w:val="26DA25CB"/>
    <w:rsid w:val="27181867"/>
    <w:rsid w:val="274041AA"/>
    <w:rsid w:val="2744098B"/>
    <w:rsid w:val="274554FD"/>
    <w:rsid w:val="27C17D93"/>
    <w:rsid w:val="27DD795F"/>
    <w:rsid w:val="27F012D0"/>
    <w:rsid w:val="28BF3DBB"/>
    <w:rsid w:val="2926605B"/>
    <w:rsid w:val="293D6BFB"/>
    <w:rsid w:val="295F0B11"/>
    <w:rsid w:val="29A12A44"/>
    <w:rsid w:val="29F572ED"/>
    <w:rsid w:val="2A261D45"/>
    <w:rsid w:val="2A31475B"/>
    <w:rsid w:val="2A4A4D64"/>
    <w:rsid w:val="2A964895"/>
    <w:rsid w:val="2AA14025"/>
    <w:rsid w:val="2AA823D6"/>
    <w:rsid w:val="2ACD7D5D"/>
    <w:rsid w:val="2AF0051A"/>
    <w:rsid w:val="2B2348E2"/>
    <w:rsid w:val="2B6D2C41"/>
    <w:rsid w:val="2BD71BEF"/>
    <w:rsid w:val="2BDE6407"/>
    <w:rsid w:val="2C6F71F1"/>
    <w:rsid w:val="2C7F2EA6"/>
    <w:rsid w:val="2C9D1AA2"/>
    <w:rsid w:val="2CD30697"/>
    <w:rsid w:val="2CD34281"/>
    <w:rsid w:val="2D1E05D5"/>
    <w:rsid w:val="2D9F1A0F"/>
    <w:rsid w:val="2DB4770D"/>
    <w:rsid w:val="2E103922"/>
    <w:rsid w:val="2E886A64"/>
    <w:rsid w:val="2ECB6253"/>
    <w:rsid w:val="2EE058D1"/>
    <w:rsid w:val="2EFCDDE9"/>
    <w:rsid w:val="2FC63EED"/>
    <w:rsid w:val="2FF6024A"/>
    <w:rsid w:val="3003631E"/>
    <w:rsid w:val="305F1C1A"/>
    <w:rsid w:val="3078124A"/>
    <w:rsid w:val="3090209F"/>
    <w:rsid w:val="30D1263C"/>
    <w:rsid w:val="31A04CC0"/>
    <w:rsid w:val="31C823B9"/>
    <w:rsid w:val="31DE1118"/>
    <w:rsid w:val="32195113"/>
    <w:rsid w:val="32264A0B"/>
    <w:rsid w:val="3226544E"/>
    <w:rsid w:val="323F20A0"/>
    <w:rsid w:val="326667AB"/>
    <w:rsid w:val="32A233A1"/>
    <w:rsid w:val="32C850C3"/>
    <w:rsid w:val="32D900A8"/>
    <w:rsid w:val="32DE406B"/>
    <w:rsid w:val="33311C2C"/>
    <w:rsid w:val="336D3D6E"/>
    <w:rsid w:val="33A50E97"/>
    <w:rsid w:val="34076BDE"/>
    <w:rsid w:val="340C2299"/>
    <w:rsid w:val="344E2057"/>
    <w:rsid w:val="352E79FB"/>
    <w:rsid w:val="35315A2C"/>
    <w:rsid w:val="356C3834"/>
    <w:rsid w:val="358D4092"/>
    <w:rsid w:val="35CD77E0"/>
    <w:rsid w:val="36127761"/>
    <w:rsid w:val="36171F6D"/>
    <w:rsid w:val="36357B33"/>
    <w:rsid w:val="36767569"/>
    <w:rsid w:val="376B0CB3"/>
    <w:rsid w:val="37C71177"/>
    <w:rsid w:val="37F77630"/>
    <w:rsid w:val="3817459E"/>
    <w:rsid w:val="38625613"/>
    <w:rsid w:val="38684C65"/>
    <w:rsid w:val="38DF62F7"/>
    <w:rsid w:val="38FA0996"/>
    <w:rsid w:val="39193DDA"/>
    <w:rsid w:val="392C5708"/>
    <w:rsid w:val="394548C5"/>
    <w:rsid w:val="39607C5E"/>
    <w:rsid w:val="396E02FE"/>
    <w:rsid w:val="39CB6CCC"/>
    <w:rsid w:val="39D0362E"/>
    <w:rsid w:val="39D42485"/>
    <w:rsid w:val="3A152E73"/>
    <w:rsid w:val="3A887993"/>
    <w:rsid w:val="3AA26C9B"/>
    <w:rsid w:val="3ADC5E36"/>
    <w:rsid w:val="3B0A4CB7"/>
    <w:rsid w:val="3B1278F8"/>
    <w:rsid w:val="3B5721B9"/>
    <w:rsid w:val="3B6E2210"/>
    <w:rsid w:val="3B7B643D"/>
    <w:rsid w:val="3B822071"/>
    <w:rsid w:val="3BE47C50"/>
    <w:rsid w:val="3C3F7E0E"/>
    <w:rsid w:val="3C8E2667"/>
    <w:rsid w:val="3CA212B0"/>
    <w:rsid w:val="3CC0413B"/>
    <w:rsid w:val="3CF00133"/>
    <w:rsid w:val="3CFA4DBF"/>
    <w:rsid w:val="3D224FED"/>
    <w:rsid w:val="3D37424B"/>
    <w:rsid w:val="3DDD2DBD"/>
    <w:rsid w:val="3E133F5E"/>
    <w:rsid w:val="3E4A37EE"/>
    <w:rsid w:val="3E5E0955"/>
    <w:rsid w:val="3E7838B7"/>
    <w:rsid w:val="3E7A082F"/>
    <w:rsid w:val="3EA678E8"/>
    <w:rsid w:val="3F8258D1"/>
    <w:rsid w:val="405E7E2A"/>
    <w:rsid w:val="40AE7493"/>
    <w:rsid w:val="40F15E66"/>
    <w:rsid w:val="418B101C"/>
    <w:rsid w:val="41D55858"/>
    <w:rsid w:val="424010B3"/>
    <w:rsid w:val="424D4DB7"/>
    <w:rsid w:val="425E2DF2"/>
    <w:rsid w:val="42680181"/>
    <w:rsid w:val="42F40D67"/>
    <w:rsid w:val="43261892"/>
    <w:rsid w:val="43446568"/>
    <w:rsid w:val="437906BF"/>
    <w:rsid w:val="43850656"/>
    <w:rsid w:val="438B7515"/>
    <w:rsid w:val="43AF0112"/>
    <w:rsid w:val="43BF4217"/>
    <w:rsid w:val="43D9533F"/>
    <w:rsid w:val="43D97B26"/>
    <w:rsid w:val="43E319AC"/>
    <w:rsid w:val="443F70BA"/>
    <w:rsid w:val="448C7A66"/>
    <w:rsid w:val="44C70D28"/>
    <w:rsid w:val="452560E2"/>
    <w:rsid w:val="452E0DEB"/>
    <w:rsid w:val="454E006C"/>
    <w:rsid w:val="45CD4E81"/>
    <w:rsid w:val="45E62291"/>
    <w:rsid w:val="46146386"/>
    <w:rsid w:val="4625557D"/>
    <w:rsid w:val="465173C0"/>
    <w:rsid w:val="466F52F6"/>
    <w:rsid w:val="467218CA"/>
    <w:rsid w:val="46916FD5"/>
    <w:rsid w:val="46A81164"/>
    <w:rsid w:val="4705372C"/>
    <w:rsid w:val="47085279"/>
    <w:rsid w:val="47503719"/>
    <w:rsid w:val="47727391"/>
    <w:rsid w:val="47982764"/>
    <w:rsid w:val="47FC5B26"/>
    <w:rsid w:val="48A567D1"/>
    <w:rsid w:val="49613924"/>
    <w:rsid w:val="498254A8"/>
    <w:rsid w:val="49BF7A70"/>
    <w:rsid w:val="49DD7C63"/>
    <w:rsid w:val="49E21997"/>
    <w:rsid w:val="49E22B20"/>
    <w:rsid w:val="4A13271C"/>
    <w:rsid w:val="4A630EC5"/>
    <w:rsid w:val="4A9216E3"/>
    <w:rsid w:val="4AAD3591"/>
    <w:rsid w:val="4B053B70"/>
    <w:rsid w:val="4B3040AF"/>
    <w:rsid w:val="4B695F3E"/>
    <w:rsid w:val="4BF21917"/>
    <w:rsid w:val="4C081A35"/>
    <w:rsid w:val="4CB0767B"/>
    <w:rsid w:val="4CC504C8"/>
    <w:rsid w:val="4CE55DE8"/>
    <w:rsid w:val="4CF24C8C"/>
    <w:rsid w:val="4D4941DA"/>
    <w:rsid w:val="4D786103"/>
    <w:rsid w:val="4E1E4B6D"/>
    <w:rsid w:val="4E854E0A"/>
    <w:rsid w:val="4EBD3D3C"/>
    <w:rsid w:val="4EF16A51"/>
    <w:rsid w:val="4F2F25EA"/>
    <w:rsid w:val="4F77635D"/>
    <w:rsid w:val="4FCA0E77"/>
    <w:rsid w:val="50272281"/>
    <w:rsid w:val="503A3A4B"/>
    <w:rsid w:val="504428BE"/>
    <w:rsid w:val="507C5328"/>
    <w:rsid w:val="50F36CD9"/>
    <w:rsid w:val="5132797B"/>
    <w:rsid w:val="522C6B64"/>
    <w:rsid w:val="524C6D2A"/>
    <w:rsid w:val="52622C38"/>
    <w:rsid w:val="52A83A4C"/>
    <w:rsid w:val="53395BCB"/>
    <w:rsid w:val="53550ABE"/>
    <w:rsid w:val="537B5903"/>
    <w:rsid w:val="538E25DC"/>
    <w:rsid w:val="53AB764B"/>
    <w:rsid w:val="53B52962"/>
    <w:rsid w:val="53D57297"/>
    <w:rsid w:val="53F901F0"/>
    <w:rsid w:val="544D14DF"/>
    <w:rsid w:val="54A93E33"/>
    <w:rsid w:val="54D02591"/>
    <w:rsid w:val="54DA3C43"/>
    <w:rsid w:val="550E0298"/>
    <w:rsid w:val="55270A69"/>
    <w:rsid w:val="552A1CD8"/>
    <w:rsid w:val="557B66CE"/>
    <w:rsid w:val="559B1181"/>
    <w:rsid w:val="55D90C66"/>
    <w:rsid w:val="55E15918"/>
    <w:rsid w:val="55FE1B82"/>
    <w:rsid w:val="56376A81"/>
    <w:rsid w:val="563B109B"/>
    <w:rsid w:val="56423997"/>
    <w:rsid w:val="56624A63"/>
    <w:rsid w:val="56830F29"/>
    <w:rsid w:val="56BF0EA2"/>
    <w:rsid w:val="56CE15F2"/>
    <w:rsid w:val="56F46BA3"/>
    <w:rsid w:val="576A60D5"/>
    <w:rsid w:val="57724A45"/>
    <w:rsid w:val="57A329FE"/>
    <w:rsid w:val="58232447"/>
    <w:rsid w:val="59386C0C"/>
    <w:rsid w:val="59414843"/>
    <w:rsid w:val="595D7DFE"/>
    <w:rsid w:val="59773AA7"/>
    <w:rsid w:val="599833AD"/>
    <w:rsid w:val="59996800"/>
    <w:rsid w:val="59DC7CB9"/>
    <w:rsid w:val="5A3006EB"/>
    <w:rsid w:val="5A9A320F"/>
    <w:rsid w:val="5AC81DAB"/>
    <w:rsid w:val="5B2C56F7"/>
    <w:rsid w:val="5B2F41CB"/>
    <w:rsid w:val="5B392037"/>
    <w:rsid w:val="5B680B50"/>
    <w:rsid w:val="5BDF3319"/>
    <w:rsid w:val="5C376E56"/>
    <w:rsid w:val="5CC96107"/>
    <w:rsid w:val="5D35009A"/>
    <w:rsid w:val="5D601F64"/>
    <w:rsid w:val="5D93468D"/>
    <w:rsid w:val="5DA17FA3"/>
    <w:rsid w:val="5DE6679D"/>
    <w:rsid w:val="5E1117E0"/>
    <w:rsid w:val="5E421CE6"/>
    <w:rsid w:val="5EA87B0A"/>
    <w:rsid w:val="5EB119EE"/>
    <w:rsid w:val="5ECD030A"/>
    <w:rsid w:val="5EF822AC"/>
    <w:rsid w:val="5EFB59E7"/>
    <w:rsid w:val="5F076D88"/>
    <w:rsid w:val="5F7516C9"/>
    <w:rsid w:val="5F777E2D"/>
    <w:rsid w:val="5F8828F6"/>
    <w:rsid w:val="5F9D6424"/>
    <w:rsid w:val="5FB777E6"/>
    <w:rsid w:val="6061362E"/>
    <w:rsid w:val="60920AA2"/>
    <w:rsid w:val="60A2104F"/>
    <w:rsid w:val="60CD53F8"/>
    <w:rsid w:val="60F3649D"/>
    <w:rsid w:val="61484EDF"/>
    <w:rsid w:val="61D45E1E"/>
    <w:rsid w:val="61F4238C"/>
    <w:rsid w:val="623A6F57"/>
    <w:rsid w:val="626E2D07"/>
    <w:rsid w:val="62A57FE5"/>
    <w:rsid w:val="62B8321C"/>
    <w:rsid w:val="631E41D1"/>
    <w:rsid w:val="634877EE"/>
    <w:rsid w:val="63766DF5"/>
    <w:rsid w:val="63A0313F"/>
    <w:rsid w:val="63A965A7"/>
    <w:rsid w:val="63D0686F"/>
    <w:rsid w:val="63E41E32"/>
    <w:rsid w:val="63E63410"/>
    <w:rsid w:val="640A593F"/>
    <w:rsid w:val="64813139"/>
    <w:rsid w:val="64D368DF"/>
    <w:rsid w:val="64ED2F29"/>
    <w:rsid w:val="655F4311"/>
    <w:rsid w:val="659A63A0"/>
    <w:rsid w:val="65E42C84"/>
    <w:rsid w:val="66463276"/>
    <w:rsid w:val="667E47F1"/>
    <w:rsid w:val="6684253E"/>
    <w:rsid w:val="66BC18C7"/>
    <w:rsid w:val="66CC2846"/>
    <w:rsid w:val="66E97154"/>
    <w:rsid w:val="66F9171A"/>
    <w:rsid w:val="673B646A"/>
    <w:rsid w:val="6761194F"/>
    <w:rsid w:val="67A01566"/>
    <w:rsid w:val="67A73062"/>
    <w:rsid w:val="67A84465"/>
    <w:rsid w:val="67F33298"/>
    <w:rsid w:val="68375656"/>
    <w:rsid w:val="68AD2DBF"/>
    <w:rsid w:val="68C45E10"/>
    <w:rsid w:val="69426BBF"/>
    <w:rsid w:val="69522361"/>
    <w:rsid w:val="69797C2C"/>
    <w:rsid w:val="69835199"/>
    <w:rsid w:val="69B46572"/>
    <w:rsid w:val="69B766B9"/>
    <w:rsid w:val="69FF35E1"/>
    <w:rsid w:val="6AC81E68"/>
    <w:rsid w:val="6AF0346D"/>
    <w:rsid w:val="6AF95043"/>
    <w:rsid w:val="6BEC72EB"/>
    <w:rsid w:val="6C8535FE"/>
    <w:rsid w:val="6C877B43"/>
    <w:rsid w:val="6CB860E5"/>
    <w:rsid w:val="6D000BE4"/>
    <w:rsid w:val="6D1112AB"/>
    <w:rsid w:val="6D1F7E14"/>
    <w:rsid w:val="6D6E6C99"/>
    <w:rsid w:val="6D735E56"/>
    <w:rsid w:val="6D77314F"/>
    <w:rsid w:val="6D935AB0"/>
    <w:rsid w:val="6DB65B94"/>
    <w:rsid w:val="6DE6435A"/>
    <w:rsid w:val="6E087119"/>
    <w:rsid w:val="6E6910B0"/>
    <w:rsid w:val="6E6BBD5B"/>
    <w:rsid w:val="6E7177C1"/>
    <w:rsid w:val="6E7B61FF"/>
    <w:rsid w:val="6EFB50E8"/>
    <w:rsid w:val="6F2317E3"/>
    <w:rsid w:val="6F767D3E"/>
    <w:rsid w:val="6F9E6B4A"/>
    <w:rsid w:val="6FD8504E"/>
    <w:rsid w:val="6FD9623E"/>
    <w:rsid w:val="6FFFFE07"/>
    <w:rsid w:val="70057BD7"/>
    <w:rsid w:val="700C1760"/>
    <w:rsid w:val="70172D17"/>
    <w:rsid w:val="703C3353"/>
    <w:rsid w:val="70482804"/>
    <w:rsid w:val="70540472"/>
    <w:rsid w:val="70A4425D"/>
    <w:rsid w:val="70D03D2D"/>
    <w:rsid w:val="70FCB5E6"/>
    <w:rsid w:val="71173046"/>
    <w:rsid w:val="714275DF"/>
    <w:rsid w:val="71597A72"/>
    <w:rsid w:val="71AF2191"/>
    <w:rsid w:val="72004E9D"/>
    <w:rsid w:val="72644EEE"/>
    <w:rsid w:val="72D9097A"/>
    <w:rsid w:val="72E9489F"/>
    <w:rsid w:val="734E63BA"/>
    <w:rsid w:val="73A445D3"/>
    <w:rsid w:val="73D77FD4"/>
    <w:rsid w:val="73D84460"/>
    <w:rsid w:val="73E1565D"/>
    <w:rsid w:val="73F37C4C"/>
    <w:rsid w:val="746421D7"/>
    <w:rsid w:val="749816EB"/>
    <w:rsid w:val="74A024F7"/>
    <w:rsid w:val="74B13FC3"/>
    <w:rsid w:val="74B22546"/>
    <w:rsid w:val="74EC3E9E"/>
    <w:rsid w:val="74EF587D"/>
    <w:rsid w:val="75427AEF"/>
    <w:rsid w:val="75544B2F"/>
    <w:rsid w:val="75951859"/>
    <w:rsid w:val="760A43BF"/>
    <w:rsid w:val="762427D7"/>
    <w:rsid w:val="766905FD"/>
    <w:rsid w:val="767C014A"/>
    <w:rsid w:val="768D4575"/>
    <w:rsid w:val="7697086B"/>
    <w:rsid w:val="76995B35"/>
    <w:rsid w:val="76B82E7C"/>
    <w:rsid w:val="76D10606"/>
    <w:rsid w:val="76D77C6C"/>
    <w:rsid w:val="7710320B"/>
    <w:rsid w:val="774464EA"/>
    <w:rsid w:val="77724862"/>
    <w:rsid w:val="77C009D7"/>
    <w:rsid w:val="77DB773F"/>
    <w:rsid w:val="783E4597"/>
    <w:rsid w:val="784A356F"/>
    <w:rsid w:val="78B121DE"/>
    <w:rsid w:val="78B25C80"/>
    <w:rsid w:val="78B935F2"/>
    <w:rsid w:val="78EE725F"/>
    <w:rsid w:val="794E06BE"/>
    <w:rsid w:val="797265CF"/>
    <w:rsid w:val="798A0608"/>
    <w:rsid w:val="79C472D3"/>
    <w:rsid w:val="7A265E0F"/>
    <w:rsid w:val="7A795AFD"/>
    <w:rsid w:val="7A9E49DE"/>
    <w:rsid w:val="7AC562DA"/>
    <w:rsid w:val="7AF00145"/>
    <w:rsid w:val="7B652283"/>
    <w:rsid w:val="7B82113C"/>
    <w:rsid w:val="7BC7547B"/>
    <w:rsid w:val="7BCD23C3"/>
    <w:rsid w:val="7BE208A5"/>
    <w:rsid w:val="7C0A3959"/>
    <w:rsid w:val="7C2300B7"/>
    <w:rsid w:val="7C396B41"/>
    <w:rsid w:val="7CA91EEF"/>
    <w:rsid w:val="7CC956F4"/>
    <w:rsid w:val="7CD94027"/>
    <w:rsid w:val="7D2A73BF"/>
    <w:rsid w:val="7D5C4474"/>
    <w:rsid w:val="7D87285F"/>
    <w:rsid w:val="7DA27DF5"/>
    <w:rsid w:val="7DDB64D4"/>
    <w:rsid w:val="7DDF5E0F"/>
    <w:rsid w:val="7DEA4005"/>
    <w:rsid w:val="7DFA5C3B"/>
    <w:rsid w:val="7E0B4FF8"/>
    <w:rsid w:val="7E3EF67D"/>
    <w:rsid w:val="7E5940F2"/>
    <w:rsid w:val="7E735EC8"/>
    <w:rsid w:val="7EB54B6D"/>
    <w:rsid w:val="7ECC1D41"/>
    <w:rsid w:val="7F5405E9"/>
    <w:rsid w:val="7F5B6EA9"/>
    <w:rsid w:val="7F9C4E6B"/>
    <w:rsid w:val="7FF11F73"/>
    <w:rsid w:val="7FFF7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6F27EB3-D625-4E35-97D9-9BB967952F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nhideWhenUsed="1" w:qFormat="1"/>
    <w:lsdException w:name="header" w:uiPriority="99" w:qFormat="1"/>
    <w:lsdException w:name="footer" w:uiPriority="99" w:qFormat="1"/>
    <w:lsdException w:name="index heading" w:qFormat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qFormat="1"/>
    <w:lsdException w:name="List Number" w:qFormat="1"/>
    <w:lsdException w:name="List 2" w:unhideWhenUsed="1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unhideWhenUsed="1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semiHidden="1" w:uiPriority="39" w:unhideWhenUsed="1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spacing w:after="160" w:line="259" w:lineRule="auto"/>
      <w:jc w:val="both"/>
    </w:pPr>
    <w:rPr>
      <w:rFonts w:ascii="Arial" w:eastAsiaTheme="minorEastAsia" w:hAnsi="Arial"/>
      <w:kern w:val="2"/>
      <w:sz w:val="21"/>
      <w:szCs w:val="21"/>
      <w:lang w:val="en-GB" w:eastAsia="en-GB"/>
    </w:rPr>
  </w:style>
  <w:style w:type="paragraph" w:styleId="1">
    <w:name w:val="heading 1"/>
    <w:basedOn w:val="a"/>
    <w:next w:val="a"/>
    <w:link w:val="1Char"/>
    <w:qFormat/>
    <w:pPr>
      <w:keepNext/>
      <w:keepLines/>
      <w:tabs>
        <w:tab w:val="left" w:pos="432"/>
      </w:tabs>
      <w:spacing w:before="340" w:after="330" w:line="578" w:lineRule="auto"/>
      <w:ind w:left="833" w:hanging="408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Char"/>
    <w:qFormat/>
    <w:pPr>
      <w:widowControl/>
      <w:tabs>
        <w:tab w:val="clear" w:pos="432"/>
      </w:tabs>
      <w:overflowPunct w:val="0"/>
      <w:autoSpaceDE w:val="0"/>
      <w:autoSpaceDN w:val="0"/>
      <w:adjustRightInd w:val="0"/>
      <w:spacing w:before="180" w:after="180" w:line="240" w:lineRule="auto"/>
      <w:ind w:left="0" w:firstLine="0"/>
      <w:jc w:val="left"/>
      <w:textAlignment w:val="baseline"/>
      <w:outlineLvl w:val="1"/>
    </w:pPr>
    <w:rPr>
      <w:rFonts w:eastAsia="MS Mincho"/>
      <w:b w:val="0"/>
      <w:bCs w:val="0"/>
      <w:kern w:val="0"/>
      <w:sz w:val="32"/>
      <w:szCs w:val="32"/>
    </w:rPr>
  </w:style>
  <w:style w:type="paragraph" w:styleId="3">
    <w:name w:val="heading 3"/>
    <w:basedOn w:val="2"/>
    <w:next w:val="a"/>
    <w:link w:val="3Char"/>
    <w:qFormat/>
    <w:pPr>
      <w:numPr>
        <w:ilvl w:val="2"/>
        <w:numId w:val="1"/>
      </w:numPr>
      <w:spacing w:before="260" w:after="260" w:line="416" w:lineRule="auto"/>
      <w:outlineLvl w:val="2"/>
    </w:pPr>
    <w:rPr>
      <w:b/>
      <w:bCs/>
    </w:rPr>
  </w:style>
  <w:style w:type="paragraph" w:styleId="4">
    <w:name w:val="heading 4"/>
    <w:basedOn w:val="3"/>
    <w:next w:val="Doc-title"/>
    <w:link w:val="4Char"/>
    <w:qFormat/>
    <w:pPr>
      <w:tabs>
        <w:tab w:val="clear" w:pos="720"/>
        <w:tab w:val="left" w:pos="864"/>
        <w:tab w:val="left" w:pos="2071"/>
      </w:tabs>
      <w:spacing w:before="280" w:after="290" w:line="372" w:lineRule="auto"/>
      <w:ind w:left="1884" w:hanging="528"/>
      <w:outlineLvl w:val="3"/>
    </w:pPr>
    <w:rPr>
      <w:rFonts w:eastAsia="黑体"/>
      <w:sz w:val="28"/>
    </w:rPr>
  </w:style>
  <w:style w:type="paragraph" w:styleId="5">
    <w:name w:val="heading 5"/>
    <w:basedOn w:val="a"/>
    <w:next w:val="a"/>
    <w:link w:val="5Char"/>
    <w:qFormat/>
    <w:pPr>
      <w:keepNext/>
      <w:keepLines/>
      <w:tabs>
        <w:tab w:val="left" w:pos="1008"/>
        <w:tab w:val="left" w:pos="2383"/>
      </w:tabs>
      <w:spacing w:before="280" w:after="290" w:line="372" w:lineRule="auto"/>
      <w:ind w:left="2196" w:hanging="528"/>
      <w:outlineLvl w:val="4"/>
    </w:pPr>
    <w:rPr>
      <w:b/>
      <w:sz w:val="28"/>
    </w:rPr>
  </w:style>
  <w:style w:type="paragraph" w:styleId="6">
    <w:name w:val="heading 6"/>
    <w:basedOn w:val="a"/>
    <w:next w:val="a"/>
    <w:link w:val="6Char"/>
    <w:qFormat/>
    <w:pPr>
      <w:keepNext/>
      <w:keepLines/>
      <w:tabs>
        <w:tab w:val="left" w:pos="1151"/>
        <w:tab w:val="left" w:pos="2695"/>
      </w:tabs>
      <w:spacing w:before="240" w:after="64" w:line="317" w:lineRule="auto"/>
      <w:ind w:left="2508" w:hanging="528"/>
      <w:outlineLvl w:val="5"/>
    </w:pPr>
    <w:rPr>
      <w:rFonts w:eastAsia="黑体"/>
      <w:b/>
      <w:sz w:val="24"/>
    </w:rPr>
  </w:style>
  <w:style w:type="paragraph" w:styleId="7">
    <w:name w:val="heading 7"/>
    <w:basedOn w:val="a"/>
    <w:next w:val="a"/>
    <w:link w:val="7Char"/>
    <w:qFormat/>
    <w:pPr>
      <w:keepNext/>
      <w:keepLines/>
      <w:tabs>
        <w:tab w:val="left" w:pos="1296"/>
        <w:tab w:val="left" w:pos="3007"/>
      </w:tabs>
      <w:spacing w:before="240" w:after="64" w:line="317" w:lineRule="auto"/>
      <w:ind w:left="2820" w:hanging="528"/>
      <w:outlineLvl w:val="6"/>
    </w:pPr>
    <w:rPr>
      <w:b/>
      <w:sz w:val="24"/>
    </w:rPr>
  </w:style>
  <w:style w:type="paragraph" w:styleId="8">
    <w:name w:val="heading 8"/>
    <w:basedOn w:val="a"/>
    <w:next w:val="a"/>
    <w:link w:val="8Char"/>
    <w:qFormat/>
    <w:pPr>
      <w:keepNext/>
      <w:keepLines/>
      <w:tabs>
        <w:tab w:val="left" w:pos="1440"/>
        <w:tab w:val="left" w:pos="3319"/>
      </w:tabs>
      <w:spacing w:before="240" w:after="64" w:line="317" w:lineRule="auto"/>
      <w:ind w:left="3132" w:hanging="528"/>
      <w:outlineLvl w:val="7"/>
    </w:pPr>
    <w:rPr>
      <w:rFonts w:eastAsia="黑体"/>
      <w:sz w:val="24"/>
    </w:rPr>
  </w:style>
  <w:style w:type="paragraph" w:styleId="9">
    <w:name w:val="heading 9"/>
    <w:basedOn w:val="a"/>
    <w:next w:val="a"/>
    <w:link w:val="9Char"/>
    <w:qFormat/>
    <w:pPr>
      <w:keepNext/>
      <w:keepLines/>
      <w:tabs>
        <w:tab w:val="left" w:pos="1583"/>
        <w:tab w:val="left" w:pos="3631"/>
      </w:tabs>
      <w:spacing w:before="240" w:after="64" w:line="317" w:lineRule="auto"/>
      <w:ind w:left="3444" w:hanging="528"/>
      <w:outlineLvl w:val="8"/>
    </w:pPr>
    <w:rPr>
      <w:rFonts w:eastAsia="黑体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-title">
    <w:name w:val="Doc-title"/>
    <w:basedOn w:val="a"/>
    <w:next w:val="Doc-text2"/>
    <w:link w:val="Doc-titleCharChar"/>
    <w:qFormat/>
    <w:pPr>
      <w:widowControl/>
      <w:ind w:left="1260" w:hanging="1260"/>
      <w:jc w:val="left"/>
    </w:pPr>
    <w:rPr>
      <w:rFonts w:eastAsia="MS Mincho"/>
      <w:kern w:val="0"/>
      <w:sz w:val="20"/>
    </w:rPr>
  </w:style>
  <w:style w:type="paragraph" w:customStyle="1" w:styleId="Doc-text2">
    <w:name w:val="Doc-text2"/>
    <w:basedOn w:val="a"/>
    <w:link w:val="Doc-text2CharChar"/>
    <w:qFormat/>
    <w:pPr>
      <w:widowControl/>
      <w:tabs>
        <w:tab w:val="left" w:pos="1622"/>
      </w:tabs>
      <w:ind w:left="1622" w:hanging="363"/>
      <w:jc w:val="left"/>
    </w:pPr>
    <w:rPr>
      <w:rFonts w:eastAsia="MS Mincho"/>
      <w:kern w:val="0"/>
      <w:sz w:val="20"/>
    </w:rPr>
  </w:style>
  <w:style w:type="paragraph" w:styleId="30">
    <w:name w:val="List 3"/>
    <w:basedOn w:val="20"/>
    <w:qFormat/>
    <w:pPr>
      <w:widowControl/>
      <w:spacing w:before="40"/>
      <w:ind w:left="849" w:hanging="283"/>
      <w:jc w:val="left"/>
    </w:pPr>
    <w:rPr>
      <w:rFonts w:eastAsia="MS Mincho"/>
      <w:kern w:val="0"/>
      <w:sz w:val="20"/>
    </w:rPr>
  </w:style>
  <w:style w:type="paragraph" w:styleId="20">
    <w:name w:val="List 2"/>
    <w:basedOn w:val="a3"/>
    <w:unhideWhenUsed/>
    <w:qFormat/>
    <w:pPr>
      <w:ind w:leftChars="200" w:left="100"/>
    </w:pPr>
  </w:style>
  <w:style w:type="paragraph" w:styleId="a3">
    <w:name w:val="List"/>
    <w:basedOn w:val="a"/>
    <w:unhideWhenUsed/>
    <w:qFormat/>
    <w:pPr>
      <w:ind w:left="200" w:hangingChars="200" w:hanging="200"/>
      <w:contextualSpacing/>
    </w:pPr>
  </w:style>
  <w:style w:type="paragraph" w:styleId="70">
    <w:name w:val="toc 7"/>
    <w:basedOn w:val="a"/>
    <w:next w:val="a"/>
    <w:qFormat/>
    <w:pPr>
      <w:tabs>
        <w:tab w:val="right" w:leader="dot" w:pos="9241"/>
      </w:tabs>
      <w:ind w:firstLineChars="500" w:firstLine="500"/>
      <w:jc w:val="left"/>
    </w:pPr>
    <w:rPr>
      <w:rFonts w:ascii="宋体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  <w:pPr>
      <w:widowControl/>
      <w:overflowPunct w:val="0"/>
      <w:autoSpaceDE w:val="0"/>
      <w:autoSpaceDN w:val="0"/>
      <w:adjustRightInd w:val="0"/>
      <w:spacing w:after="180"/>
      <w:ind w:left="0" w:firstLineChars="0" w:firstLine="0"/>
      <w:jc w:val="left"/>
      <w:textAlignment w:val="baseline"/>
    </w:pPr>
    <w:rPr>
      <w:rFonts w:eastAsia="MS Mincho"/>
      <w:kern w:val="0"/>
      <w:sz w:val="20"/>
      <w:szCs w:val="20"/>
      <w:lang w:eastAsia="en-US"/>
    </w:rPr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overflowPunct w:val="0"/>
      <w:autoSpaceDE w:val="0"/>
      <w:autoSpaceDN w:val="0"/>
      <w:adjustRightInd w:val="0"/>
      <w:spacing w:before="0" w:after="180"/>
      <w:ind w:left="851" w:firstLine="0"/>
      <w:textAlignment w:val="baseline"/>
    </w:pPr>
    <w:rPr>
      <w:rFonts w:ascii="Times New Roman" w:hAnsi="Times New Roman"/>
      <w:szCs w:val="20"/>
      <w:lang w:eastAsia="en-US"/>
    </w:rPr>
  </w:style>
  <w:style w:type="paragraph" w:styleId="a5">
    <w:name w:val="List Bullet"/>
    <w:basedOn w:val="a"/>
    <w:qFormat/>
    <w:pPr>
      <w:widowControl/>
      <w:tabs>
        <w:tab w:val="left" w:pos="360"/>
        <w:tab w:val="left" w:pos="1259"/>
      </w:tabs>
      <w:spacing w:before="40"/>
      <w:ind w:left="1622" w:hanging="1055"/>
      <w:jc w:val="left"/>
    </w:pPr>
    <w:rPr>
      <w:rFonts w:eastAsia="MS Mincho"/>
      <w:kern w:val="0"/>
      <w:sz w:val="20"/>
    </w:rPr>
  </w:style>
  <w:style w:type="paragraph" w:styleId="80">
    <w:name w:val="index 8"/>
    <w:basedOn w:val="a"/>
    <w:next w:val="a"/>
    <w:qFormat/>
    <w:pPr>
      <w:ind w:left="1680" w:hanging="210"/>
      <w:jc w:val="left"/>
    </w:pPr>
    <w:rPr>
      <w:rFonts w:ascii="Calibri" w:hAnsi="Calibri"/>
      <w:sz w:val="20"/>
      <w:szCs w:val="20"/>
    </w:rPr>
  </w:style>
  <w:style w:type="paragraph" w:styleId="a6">
    <w:name w:val="caption"/>
    <w:basedOn w:val="a"/>
    <w:next w:val="a"/>
    <w:link w:val="Char"/>
    <w:qFormat/>
    <w:pPr>
      <w:spacing w:before="152"/>
    </w:pPr>
    <w:rPr>
      <w:rFonts w:eastAsia="黑体" w:cs="Arial"/>
      <w:sz w:val="20"/>
      <w:szCs w:val="20"/>
    </w:rPr>
  </w:style>
  <w:style w:type="paragraph" w:styleId="50">
    <w:name w:val="index 5"/>
    <w:basedOn w:val="a"/>
    <w:next w:val="a"/>
    <w:qFormat/>
    <w:pPr>
      <w:ind w:left="1050" w:hanging="210"/>
      <w:jc w:val="left"/>
    </w:pPr>
    <w:rPr>
      <w:rFonts w:ascii="Calibri" w:hAnsi="Calibri"/>
      <w:sz w:val="20"/>
      <w:szCs w:val="20"/>
    </w:rPr>
  </w:style>
  <w:style w:type="paragraph" w:styleId="a7">
    <w:name w:val="Document Map"/>
    <w:basedOn w:val="a"/>
    <w:link w:val="Char0"/>
    <w:unhideWhenUsed/>
    <w:qFormat/>
    <w:rPr>
      <w:rFonts w:ascii="宋体"/>
      <w:sz w:val="18"/>
      <w:szCs w:val="18"/>
    </w:rPr>
  </w:style>
  <w:style w:type="paragraph" w:styleId="a8">
    <w:name w:val="annotation text"/>
    <w:basedOn w:val="a"/>
    <w:link w:val="Char1"/>
    <w:unhideWhenUsed/>
    <w:qFormat/>
    <w:pPr>
      <w:jc w:val="left"/>
    </w:pPr>
  </w:style>
  <w:style w:type="paragraph" w:styleId="60">
    <w:name w:val="index 6"/>
    <w:basedOn w:val="a"/>
    <w:next w:val="a"/>
    <w:qFormat/>
    <w:pPr>
      <w:ind w:left="1260" w:hanging="210"/>
      <w:jc w:val="left"/>
    </w:pPr>
    <w:rPr>
      <w:rFonts w:ascii="Calibri" w:hAnsi="Calibri"/>
      <w:sz w:val="20"/>
      <w:szCs w:val="20"/>
    </w:rPr>
  </w:style>
  <w:style w:type="paragraph" w:styleId="a9">
    <w:name w:val="Body Text"/>
    <w:basedOn w:val="a"/>
    <w:link w:val="Char2"/>
    <w:qFormat/>
    <w:pPr>
      <w:widowControl/>
      <w:spacing w:before="40" w:after="120"/>
      <w:jc w:val="left"/>
    </w:pPr>
    <w:rPr>
      <w:rFonts w:eastAsia="MS Mincho"/>
      <w:kern w:val="0"/>
      <w:sz w:val="20"/>
    </w:rPr>
  </w:style>
  <w:style w:type="paragraph" w:styleId="41">
    <w:name w:val="index 4"/>
    <w:basedOn w:val="a"/>
    <w:next w:val="a"/>
    <w:qFormat/>
    <w:pPr>
      <w:ind w:left="840" w:hanging="210"/>
      <w:jc w:val="left"/>
    </w:pPr>
    <w:rPr>
      <w:rFonts w:ascii="Calibri" w:hAnsi="Calibri"/>
      <w:sz w:val="20"/>
      <w:szCs w:val="20"/>
    </w:rPr>
  </w:style>
  <w:style w:type="paragraph" w:styleId="51">
    <w:name w:val="toc 5"/>
    <w:basedOn w:val="a"/>
    <w:next w:val="a"/>
    <w:qFormat/>
    <w:pPr>
      <w:tabs>
        <w:tab w:val="right" w:leader="dot" w:pos="9241"/>
      </w:tabs>
      <w:ind w:firstLineChars="300" w:firstLine="300"/>
      <w:jc w:val="left"/>
    </w:pPr>
    <w:rPr>
      <w:rFonts w:ascii="宋体"/>
    </w:rPr>
  </w:style>
  <w:style w:type="paragraph" w:styleId="32">
    <w:name w:val="toc 3"/>
    <w:basedOn w:val="a"/>
    <w:next w:val="a"/>
    <w:uiPriority w:val="39"/>
    <w:qFormat/>
    <w:pPr>
      <w:tabs>
        <w:tab w:val="right" w:leader="dot" w:pos="9241"/>
      </w:tabs>
      <w:ind w:firstLineChars="100" w:firstLine="100"/>
      <w:jc w:val="left"/>
    </w:pPr>
    <w:rPr>
      <w:rFonts w:ascii="宋体"/>
    </w:rPr>
  </w:style>
  <w:style w:type="paragraph" w:styleId="aa">
    <w:name w:val="Plain Text"/>
    <w:basedOn w:val="a"/>
    <w:link w:val="Char3"/>
    <w:uiPriority w:val="99"/>
    <w:unhideWhenUsed/>
    <w:qFormat/>
    <w:pPr>
      <w:widowControl/>
      <w:spacing w:before="40"/>
      <w:jc w:val="left"/>
    </w:pPr>
    <w:rPr>
      <w:rFonts w:ascii="Consolas" w:eastAsia="Calibri" w:hAnsi="Consolas"/>
      <w:kern w:val="0"/>
      <w:lang w:eastAsia="en-US"/>
    </w:rPr>
  </w:style>
  <w:style w:type="paragraph" w:styleId="52">
    <w:name w:val="List Bullet 5"/>
    <w:basedOn w:val="40"/>
    <w:qFormat/>
    <w:pPr>
      <w:ind w:left="1702"/>
    </w:pPr>
  </w:style>
  <w:style w:type="paragraph" w:styleId="81">
    <w:name w:val="toc 8"/>
    <w:basedOn w:val="a"/>
    <w:next w:val="a"/>
    <w:qFormat/>
    <w:pPr>
      <w:tabs>
        <w:tab w:val="right" w:leader="dot" w:pos="9241"/>
      </w:tabs>
      <w:ind w:firstLineChars="600" w:firstLine="607"/>
      <w:jc w:val="left"/>
    </w:pPr>
    <w:rPr>
      <w:rFonts w:ascii="宋体"/>
    </w:rPr>
  </w:style>
  <w:style w:type="paragraph" w:styleId="33">
    <w:name w:val="index 3"/>
    <w:basedOn w:val="a"/>
    <w:next w:val="a"/>
    <w:qFormat/>
    <w:pPr>
      <w:ind w:left="630" w:hanging="210"/>
      <w:jc w:val="left"/>
    </w:pPr>
    <w:rPr>
      <w:rFonts w:ascii="Calibri" w:hAnsi="Calibri"/>
      <w:sz w:val="20"/>
      <w:szCs w:val="20"/>
    </w:rPr>
  </w:style>
  <w:style w:type="paragraph" w:styleId="ab">
    <w:name w:val="endnote text"/>
    <w:basedOn w:val="a"/>
    <w:link w:val="Char4"/>
    <w:qFormat/>
    <w:pPr>
      <w:snapToGrid w:val="0"/>
      <w:jc w:val="left"/>
    </w:pPr>
  </w:style>
  <w:style w:type="paragraph" w:styleId="ac">
    <w:name w:val="Balloon Text"/>
    <w:basedOn w:val="a"/>
    <w:link w:val="Char5"/>
    <w:unhideWhenUsed/>
    <w:qFormat/>
    <w:rPr>
      <w:sz w:val="18"/>
      <w:szCs w:val="18"/>
    </w:rPr>
  </w:style>
  <w:style w:type="paragraph" w:styleId="ad">
    <w:name w:val="footer"/>
    <w:basedOn w:val="a"/>
    <w:link w:val="Char6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e">
    <w:name w:val="header"/>
    <w:basedOn w:val="a"/>
    <w:link w:val="Char7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"/>
    <w:next w:val="a"/>
    <w:uiPriority w:val="39"/>
    <w:qFormat/>
    <w:pPr>
      <w:tabs>
        <w:tab w:val="right" w:leader="dot" w:pos="9242"/>
      </w:tabs>
      <w:spacing w:beforeLines="25" w:afterLines="25"/>
      <w:jc w:val="left"/>
    </w:pPr>
  </w:style>
  <w:style w:type="paragraph" w:styleId="42">
    <w:name w:val="toc 4"/>
    <w:basedOn w:val="a"/>
    <w:next w:val="a"/>
    <w:qFormat/>
    <w:pPr>
      <w:tabs>
        <w:tab w:val="right" w:leader="dot" w:pos="9241"/>
      </w:tabs>
      <w:ind w:firstLineChars="200" w:firstLine="200"/>
      <w:jc w:val="left"/>
    </w:pPr>
    <w:rPr>
      <w:rFonts w:ascii="宋体"/>
    </w:rPr>
  </w:style>
  <w:style w:type="paragraph" w:styleId="af">
    <w:name w:val="index heading"/>
    <w:basedOn w:val="a"/>
    <w:next w:val="11"/>
    <w:qFormat/>
    <w:pPr>
      <w:spacing w:before="120" w:after="120"/>
      <w:jc w:val="center"/>
    </w:pPr>
    <w:rPr>
      <w:rFonts w:ascii="Calibri" w:hAnsi="Calibri"/>
      <w:b/>
      <w:bCs/>
      <w:iCs/>
      <w:szCs w:val="20"/>
    </w:rPr>
  </w:style>
  <w:style w:type="paragraph" w:styleId="11">
    <w:name w:val="index 1"/>
    <w:basedOn w:val="a"/>
    <w:next w:val="af0"/>
    <w:qFormat/>
    <w:pPr>
      <w:tabs>
        <w:tab w:val="right" w:leader="dot" w:pos="9299"/>
      </w:tabs>
      <w:jc w:val="left"/>
    </w:pPr>
    <w:rPr>
      <w:rFonts w:ascii="宋体"/>
    </w:rPr>
  </w:style>
  <w:style w:type="paragraph" w:customStyle="1" w:styleId="af0">
    <w:name w:val="段"/>
    <w:link w:val="CharChar"/>
    <w:qFormat/>
    <w:pPr>
      <w:tabs>
        <w:tab w:val="center" w:pos="4201"/>
        <w:tab w:val="right" w:leader="dot" w:pos="9298"/>
      </w:tabs>
      <w:autoSpaceDE w:val="0"/>
      <w:autoSpaceDN w:val="0"/>
      <w:spacing w:after="160" w:line="259" w:lineRule="auto"/>
      <w:ind w:firstLineChars="200" w:firstLine="420"/>
      <w:jc w:val="both"/>
    </w:pPr>
    <w:rPr>
      <w:rFonts w:ascii="宋体" w:eastAsiaTheme="minorEastAsia" w:hAnsi="Arial"/>
      <w:kern w:val="2"/>
      <w:sz w:val="21"/>
      <w:szCs w:val="21"/>
    </w:rPr>
  </w:style>
  <w:style w:type="paragraph" w:styleId="af1">
    <w:name w:val="footnote text"/>
    <w:basedOn w:val="a"/>
    <w:link w:val="Char8"/>
    <w:qFormat/>
    <w:pPr>
      <w:tabs>
        <w:tab w:val="left" w:pos="0"/>
      </w:tabs>
      <w:snapToGrid w:val="0"/>
      <w:jc w:val="left"/>
    </w:pPr>
    <w:rPr>
      <w:rFonts w:ascii="宋体"/>
      <w:sz w:val="18"/>
      <w:szCs w:val="18"/>
    </w:rPr>
  </w:style>
  <w:style w:type="paragraph" w:styleId="61">
    <w:name w:val="toc 6"/>
    <w:basedOn w:val="a"/>
    <w:next w:val="a"/>
    <w:qFormat/>
    <w:pPr>
      <w:tabs>
        <w:tab w:val="right" w:leader="dot" w:pos="9241"/>
      </w:tabs>
      <w:ind w:firstLineChars="400" w:firstLine="400"/>
      <w:jc w:val="left"/>
    </w:pPr>
    <w:rPr>
      <w:rFonts w:ascii="宋体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0"/>
    <w:qFormat/>
    <w:pPr>
      <w:overflowPunct w:val="0"/>
      <w:autoSpaceDE w:val="0"/>
      <w:autoSpaceDN w:val="0"/>
      <w:adjustRightInd w:val="0"/>
      <w:spacing w:before="0" w:after="180"/>
      <w:ind w:left="1418" w:hanging="284"/>
      <w:textAlignment w:val="baseline"/>
    </w:pPr>
    <w:rPr>
      <w:rFonts w:ascii="Times New Roman" w:hAnsi="Times New Roman"/>
      <w:szCs w:val="20"/>
      <w:lang w:eastAsia="en-US"/>
    </w:rPr>
  </w:style>
  <w:style w:type="paragraph" w:styleId="71">
    <w:name w:val="index 7"/>
    <w:basedOn w:val="a"/>
    <w:next w:val="a"/>
    <w:qFormat/>
    <w:pPr>
      <w:ind w:left="1470" w:hanging="210"/>
      <w:jc w:val="left"/>
    </w:pPr>
    <w:rPr>
      <w:rFonts w:ascii="Calibri" w:hAnsi="Calibri"/>
      <w:sz w:val="20"/>
      <w:szCs w:val="20"/>
    </w:rPr>
  </w:style>
  <w:style w:type="paragraph" w:styleId="90">
    <w:name w:val="index 9"/>
    <w:basedOn w:val="a"/>
    <w:next w:val="a"/>
    <w:qFormat/>
    <w:pPr>
      <w:ind w:left="1890" w:hanging="210"/>
      <w:jc w:val="left"/>
    </w:pPr>
    <w:rPr>
      <w:rFonts w:ascii="Calibri" w:hAnsi="Calibri"/>
      <w:sz w:val="20"/>
      <w:szCs w:val="20"/>
    </w:rPr>
  </w:style>
  <w:style w:type="paragraph" w:styleId="af2">
    <w:name w:val="table of figures"/>
    <w:basedOn w:val="a"/>
    <w:next w:val="a"/>
    <w:uiPriority w:val="99"/>
    <w:qFormat/>
    <w:pPr>
      <w:widowControl/>
      <w:tabs>
        <w:tab w:val="left" w:pos="811"/>
      </w:tabs>
      <w:spacing w:before="60"/>
      <w:ind w:left="811" w:hanging="811"/>
      <w:jc w:val="left"/>
    </w:pPr>
    <w:rPr>
      <w:rFonts w:eastAsia="MS Mincho"/>
      <w:kern w:val="0"/>
      <w:sz w:val="20"/>
    </w:rPr>
  </w:style>
  <w:style w:type="paragraph" w:styleId="23">
    <w:name w:val="toc 2"/>
    <w:basedOn w:val="a"/>
    <w:next w:val="a"/>
    <w:uiPriority w:val="39"/>
    <w:qFormat/>
    <w:pPr>
      <w:tabs>
        <w:tab w:val="right" w:leader="dot" w:pos="9242"/>
      </w:tabs>
    </w:pPr>
    <w:rPr>
      <w:rFonts w:ascii="宋体"/>
    </w:rPr>
  </w:style>
  <w:style w:type="paragraph" w:styleId="91">
    <w:name w:val="toc 9"/>
    <w:basedOn w:val="a"/>
    <w:next w:val="a"/>
    <w:qFormat/>
    <w:pPr>
      <w:ind w:left="1470"/>
      <w:jc w:val="left"/>
    </w:pPr>
    <w:rPr>
      <w:sz w:val="20"/>
      <w:szCs w:val="20"/>
    </w:rPr>
  </w:style>
  <w:style w:type="paragraph" w:styleId="af3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eastAsia="Calibri"/>
      <w:kern w:val="0"/>
      <w:sz w:val="24"/>
    </w:rPr>
  </w:style>
  <w:style w:type="paragraph" w:styleId="24">
    <w:name w:val="index 2"/>
    <w:basedOn w:val="a"/>
    <w:next w:val="a"/>
    <w:qFormat/>
    <w:pPr>
      <w:ind w:left="420" w:hanging="210"/>
      <w:jc w:val="left"/>
    </w:pPr>
    <w:rPr>
      <w:rFonts w:ascii="Calibri" w:hAnsi="Calibri"/>
      <w:sz w:val="20"/>
      <w:szCs w:val="20"/>
    </w:rPr>
  </w:style>
  <w:style w:type="paragraph" w:styleId="af4">
    <w:name w:val="annotation subject"/>
    <w:basedOn w:val="a8"/>
    <w:next w:val="a8"/>
    <w:link w:val="Char9"/>
    <w:semiHidden/>
    <w:qFormat/>
    <w:pPr>
      <w:widowControl/>
      <w:spacing w:before="40"/>
    </w:pPr>
    <w:rPr>
      <w:rFonts w:eastAsia="MS Mincho"/>
      <w:b/>
      <w:bCs/>
      <w:kern w:val="0"/>
      <w:sz w:val="20"/>
      <w:szCs w:val="20"/>
    </w:rPr>
  </w:style>
  <w:style w:type="table" w:styleId="af5">
    <w:name w:val="Table Grid"/>
    <w:basedOn w:val="a1"/>
    <w:uiPriority w:val="39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endnote reference"/>
    <w:basedOn w:val="a0"/>
    <w:qFormat/>
    <w:rPr>
      <w:vertAlign w:val="superscript"/>
    </w:rPr>
  </w:style>
  <w:style w:type="character" w:styleId="af7">
    <w:name w:val="page number"/>
    <w:basedOn w:val="a0"/>
    <w:qFormat/>
  </w:style>
  <w:style w:type="character" w:styleId="af8">
    <w:name w:val="FollowedHyperlink"/>
    <w:basedOn w:val="a0"/>
    <w:qFormat/>
    <w:rPr>
      <w:color w:val="800080"/>
      <w:u w:val="single"/>
    </w:rPr>
  </w:style>
  <w:style w:type="character" w:styleId="af9">
    <w:name w:val="Emphasis"/>
    <w:qFormat/>
    <w:rPr>
      <w:i/>
      <w:iCs/>
    </w:rPr>
  </w:style>
  <w:style w:type="character" w:styleId="afa">
    <w:name w:val="Hyperlink"/>
    <w:basedOn w:val="a0"/>
    <w:uiPriority w:val="99"/>
    <w:qFormat/>
    <w:rPr>
      <w:color w:val="0000FF"/>
      <w:spacing w:val="0"/>
      <w:w w:val="100"/>
      <w:szCs w:val="21"/>
      <w:u w:val="single"/>
      <w:lang w:val="en-US" w:eastAsia="zh-CN"/>
    </w:rPr>
  </w:style>
  <w:style w:type="character" w:styleId="afb">
    <w:name w:val="annotation reference"/>
    <w:basedOn w:val="a0"/>
    <w:qFormat/>
    <w:rPr>
      <w:sz w:val="16"/>
    </w:rPr>
  </w:style>
  <w:style w:type="character" w:styleId="afc">
    <w:name w:val="footnote reference"/>
    <w:basedOn w:val="a0"/>
    <w:qFormat/>
    <w:rPr>
      <w:vertAlign w:val="superscript"/>
    </w:rPr>
  </w:style>
  <w:style w:type="character" w:customStyle="1" w:styleId="Char5">
    <w:name w:val="批注框文本 Char"/>
    <w:basedOn w:val="a0"/>
    <w:link w:val="ac"/>
    <w:qFormat/>
    <w:rPr>
      <w:kern w:val="2"/>
      <w:sz w:val="18"/>
      <w:szCs w:val="18"/>
    </w:rPr>
  </w:style>
  <w:style w:type="paragraph" w:styleId="afd">
    <w:name w:val="List Paragraph"/>
    <w:basedOn w:val="a"/>
    <w:link w:val="Chara"/>
    <w:uiPriority w:val="34"/>
    <w:unhideWhenUsed/>
    <w:qFormat/>
    <w:pPr>
      <w:ind w:firstLineChars="200" w:firstLine="420"/>
    </w:pPr>
  </w:style>
  <w:style w:type="character" w:customStyle="1" w:styleId="Char0">
    <w:name w:val="文档结构图 Char"/>
    <w:basedOn w:val="a0"/>
    <w:link w:val="a7"/>
    <w:qFormat/>
    <w:rPr>
      <w:rFonts w:ascii="宋体"/>
      <w:kern w:val="2"/>
      <w:sz w:val="18"/>
      <w:szCs w:val="18"/>
    </w:rPr>
  </w:style>
  <w:style w:type="character" w:customStyle="1" w:styleId="1Char">
    <w:name w:val="标题 1 Char"/>
    <w:basedOn w:val="a0"/>
    <w:link w:val="1"/>
    <w:qFormat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qFormat/>
    <w:rPr>
      <w:rFonts w:ascii="Arial" w:eastAsia="MS Mincho" w:hAnsi="Arial"/>
      <w:sz w:val="32"/>
      <w:szCs w:val="32"/>
      <w:lang w:val="en-GB"/>
    </w:rPr>
  </w:style>
  <w:style w:type="character" w:customStyle="1" w:styleId="3Char">
    <w:name w:val="标题 3 Char"/>
    <w:basedOn w:val="a0"/>
    <w:link w:val="3"/>
    <w:qFormat/>
    <w:rPr>
      <w:b/>
      <w:bCs/>
      <w:kern w:val="2"/>
      <w:sz w:val="32"/>
      <w:szCs w:val="32"/>
    </w:rPr>
  </w:style>
  <w:style w:type="character" w:customStyle="1" w:styleId="4Char">
    <w:name w:val="标题 4 Char"/>
    <w:basedOn w:val="a0"/>
    <w:link w:val="4"/>
    <w:qFormat/>
    <w:rPr>
      <w:rFonts w:ascii="Arial" w:eastAsia="黑体" w:hAnsi="Arial"/>
      <w:b/>
      <w:kern w:val="2"/>
      <w:sz w:val="28"/>
      <w:szCs w:val="24"/>
    </w:rPr>
  </w:style>
  <w:style w:type="character" w:customStyle="1" w:styleId="5Char">
    <w:name w:val="标题 5 Char"/>
    <w:basedOn w:val="a0"/>
    <w:link w:val="5"/>
    <w:qFormat/>
    <w:rPr>
      <w:b/>
      <w:kern w:val="2"/>
      <w:sz w:val="28"/>
      <w:szCs w:val="24"/>
    </w:rPr>
  </w:style>
  <w:style w:type="character" w:customStyle="1" w:styleId="6Char">
    <w:name w:val="标题 6 Char"/>
    <w:basedOn w:val="a0"/>
    <w:link w:val="6"/>
    <w:qFormat/>
    <w:rPr>
      <w:rFonts w:ascii="Arial" w:eastAsia="黑体" w:hAnsi="Arial"/>
      <w:b/>
      <w:kern w:val="2"/>
      <w:sz w:val="24"/>
      <w:szCs w:val="24"/>
    </w:rPr>
  </w:style>
  <w:style w:type="character" w:customStyle="1" w:styleId="7Char">
    <w:name w:val="标题 7 Char"/>
    <w:basedOn w:val="a0"/>
    <w:link w:val="7"/>
    <w:qFormat/>
    <w:rPr>
      <w:b/>
      <w:kern w:val="2"/>
      <w:sz w:val="24"/>
      <w:szCs w:val="24"/>
    </w:rPr>
  </w:style>
  <w:style w:type="character" w:customStyle="1" w:styleId="8Char">
    <w:name w:val="标题 8 Char"/>
    <w:basedOn w:val="a0"/>
    <w:link w:val="8"/>
    <w:qFormat/>
    <w:rPr>
      <w:rFonts w:ascii="Arial" w:eastAsia="黑体" w:hAnsi="Arial"/>
      <w:kern w:val="2"/>
      <w:sz w:val="24"/>
      <w:szCs w:val="24"/>
    </w:rPr>
  </w:style>
  <w:style w:type="character" w:customStyle="1" w:styleId="9Char">
    <w:name w:val="标题 9 Char"/>
    <w:basedOn w:val="a0"/>
    <w:link w:val="9"/>
    <w:qFormat/>
    <w:rPr>
      <w:rFonts w:ascii="Arial" w:eastAsia="黑体" w:hAnsi="Arial"/>
      <w:kern w:val="2"/>
      <w:sz w:val="21"/>
      <w:szCs w:val="24"/>
    </w:rPr>
  </w:style>
  <w:style w:type="character" w:customStyle="1" w:styleId="CharChar5">
    <w:name w:val="Char Char5"/>
    <w:qFormat/>
    <w:rPr>
      <w:rFonts w:ascii="Arial" w:eastAsia="MS Mincho" w:hAnsi="Arial" w:cs="Arial"/>
      <w:bCs/>
      <w:sz w:val="24"/>
      <w:szCs w:val="28"/>
      <w:lang w:val="en-GB" w:eastAsia="en-GB" w:bidi="ar-SA"/>
    </w:rPr>
  </w:style>
  <w:style w:type="character" w:customStyle="1" w:styleId="ComeBackCharChar">
    <w:name w:val="ComeBack Char Char"/>
    <w:basedOn w:val="Doc-text2Char"/>
    <w:link w:val="ComeBack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Doc-text2Char">
    <w:name w:val="Doc-text2 Char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ComeBack">
    <w:name w:val="ComeBack"/>
    <w:basedOn w:val="Doc-text2"/>
    <w:next w:val="Doc-text2"/>
    <w:link w:val="ComeBackCharChar"/>
    <w:qFormat/>
    <w:pPr>
      <w:tabs>
        <w:tab w:val="left" w:pos="1259"/>
      </w:tabs>
      <w:ind w:left="1619" w:hanging="360"/>
    </w:pPr>
  </w:style>
  <w:style w:type="character" w:customStyle="1" w:styleId="BoldCommentsChar">
    <w:name w:val="Bold Comments Char"/>
    <w:link w:val="BoldComments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BoldComments">
    <w:name w:val="Bold Comments"/>
    <w:basedOn w:val="SubHeading"/>
    <w:link w:val="BoldCommentsChar"/>
    <w:qFormat/>
  </w:style>
  <w:style w:type="paragraph" w:customStyle="1" w:styleId="SubHeading">
    <w:name w:val="SubHeading"/>
    <w:basedOn w:val="a"/>
    <w:next w:val="Doc-title"/>
    <w:link w:val="SubHeadingCharChar"/>
    <w:qFormat/>
    <w:pPr>
      <w:widowControl/>
      <w:spacing w:before="240" w:after="60"/>
      <w:jc w:val="left"/>
      <w:outlineLvl w:val="8"/>
    </w:pPr>
    <w:rPr>
      <w:rFonts w:eastAsia="MS Mincho"/>
      <w:b/>
      <w:kern w:val="0"/>
      <w:sz w:val="20"/>
    </w:rPr>
  </w:style>
  <w:style w:type="character" w:customStyle="1" w:styleId="THChar">
    <w:name w:val="TH Char"/>
    <w:link w:val="TH"/>
    <w:qFormat/>
    <w:rPr>
      <w:rFonts w:ascii="Arial" w:eastAsia="Batang" w:hAnsi="Arial"/>
      <w:b/>
      <w:color w:val="0000FF"/>
      <w:kern w:val="2"/>
      <w:lang w:eastAsia="en-US"/>
    </w:rPr>
  </w:style>
  <w:style w:type="paragraph" w:customStyle="1" w:styleId="TH">
    <w:name w:val="TH"/>
    <w:basedOn w:val="a"/>
    <w:link w:val="THChar"/>
    <w:qFormat/>
    <w:pPr>
      <w:keepNext/>
      <w:keepLines/>
      <w:widowControl/>
      <w:spacing w:before="60" w:after="180"/>
      <w:jc w:val="center"/>
    </w:pPr>
    <w:rPr>
      <w:rFonts w:eastAsia="Batang"/>
      <w:b/>
      <w:color w:val="0000FF"/>
      <w:sz w:val="20"/>
      <w:szCs w:val="20"/>
      <w:lang w:eastAsia="en-US"/>
    </w:rPr>
  </w:style>
  <w:style w:type="character" w:customStyle="1" w:styleId="Char">
    <w:name w:val="题注 Char"/>
    <w:link w:val="a6"/>
    <w:uiPriority w:val="99"/>
    <w:qFormat/>
    <w:rPr>
      <w:rFonts w:ascii="Arial" w:eastAsia="黑体" w:hAnsi="Arial" w:cs="Arial"/>
      <w:kern w:val="2"/>
    </w:rPr>
  </w:style>
  <w:style w:type="character" w:customStyle="1" w:styleId="3CharChar">
    <w:name w:val="标题 3 Char Char"/>
    <w:basedOn w:val="a0"/>
    <w:qFormat/>
    <w:rPr>
      <w:b/>
      <w:bCs/>
      <w:kern w:val="2"/>
      <w:sz w:val="32"/>
      <w:szCs w:val="32"/>
    </w:rPr>
  </w:style>
  <w:style w:type="character" w:customStyle="1" w:styleId="Char9">
    <w:name w:val="批注主题 Char"/>
    <w:basedOn w:val="Charb"/>
    <w:link w:val="af4"/>
    <w:semiHidden/>
    <w:qFormat/>
    <w:rPr>
      <w:rFonts w:ascii="Arial" w:eastAsia="MS Mincho" w:hAnsi="Arial"/>
      <w:b/>
      <w:bCs/>
      <w:lang w:val="en-GB" w:eastAsia="en-GB"/>
    </w:rPr>
  </w:style>
  <w:style w:type="character" w:customStyle="1" w:styleId="Charb">
    <w:name w:val="批注文字 Char"/>
    <w:basedOn w:val="a0"/>
    <w:qFormat/>
    <w:rPr>
      <w:rFonts w:eastAsia="MS Mincho"/>
      <w:lang w:val="en-GB"/>
    </w:rPr>
  </w:style>
  <w:style w:type="character" w:customStyle="1" w:styleId="B1Char1">
    <w:name w:val="B1 Char1"/>
    <w:link w:val="B1"/>
    <w:qFormat/>
    <w:locked/>
    <w:rPr>
      <w:lang w:val="en-GB" w:eastAsia="ja-JP"/>
    </w:rPr>
  </w:style>
  <w:style w:type="paragraph" w:customStyle="1" w:styleId="B1">
    <w:name w:val="B1"/>
    <w:basedOn w:val="a3"/>
    <w:link w:val="B1Char1"/>
    <w:qFormat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jc w:val="left"/>
      <w:textAlignment w:val="baseline"/>
    </w:pPr>
    <w:rPr>
      <w:kern w:val="0"/>
      <w:sz w:val="20"/>
      <w:szCs w:val="20"/>
      <w:lang w:eastAsia="ja-JP"/>
    </w:rPr>
  </w:style>
  <w:style w:type="character" w:customStyle="1" w:styleId="EmailDiscussionChar">
    <w:name w:val="EmailDiscussion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InternalChar">
    <w:name w:val="Internal Char"/>
    <w:link w:val="Internal"/>
    <w:qFormat/>
    <w:rPr>
      <w:rFonts w:ascii="Arial" w:eastAsia="MS Mincho" w:hAnsi="Arial"/>
      <w:i/>
      <w:color w:val="333399"/>
      <w:sz w:val="18"/>
      <w:szCs w:val="24"/>
      <w:lang w:val="en-GB" w:eastAsia="en-GB"/>
    </w:rPr>
  </w:style>
  <w:style w:type="paragraph" w:customStyle="1" w:styleId="Internal">
    <w:name w:val="Internal"/>
    <w:basedOn w:val="Comments"/>
    <w:link w:val="InternalChar"/>
    <w:qFormat/>
    <w:rPr>
      <w:color w:val="333399"/>
    </w:rPr>
  </w:style>
  <w:style w:type="paragraph" w:customStyle="1" w:styleId="Comments">
    <w:name w:val="Comments"/>
    <w:basedOn w:val="a"/>
    <w:link w:val="CommentsCharChar"/>
    <w:qFormat/>
    <w:pPr>
      <w:widowControl/>
      <w:spacing w:before="40"/>
      <w:jc w:val="left"/>
    </w:pPr>
    <w:rPr>
      <w:rFonts w:eastAsia="MS Mincho"/>
      <w:i/>
      <w:kern w:val="0"/>
      <w:sz w:val="18"/>
    </w:rPr>
  </w:style>
  <w:style w:type="character" w:customStyle="1" w:styleId="CharChar7">
    <w:name w:val="Char Char7"/>
    <w:qFormat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CommentsCharChar">
    <w:name w:val="Comments Char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harChar">
    <w:name w:val="段 Char Char"/>
    <w:basedOn w:val="a0"/>
    <w:link w:val="af0"/>
    <w:qFormat/>
    <w:rPr>
      <w:rFonts w:ascii="宋体"/>
      <w:sz w:val="21"/>
    </w:rPr>
  </w:style>
  <w:style w:type="character" w:customStyle="1" w:styleId="SubHeadingChar">
    <w:name w:val="SubHeading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TALChar">
    <w:name w:val="TAL Char"/>
    <w:link w:val="TAL"/>
    <w:qFormat/>
    <w:rPr>
      <w:rFonts w:ascii="Arial" w:eastAsia="MS Mincho" w:hAnsi="Arial" w:cs="Arial"/>
      <w:sz w:val="18"/>
      <w:szCs w:val="18"/>
      <w:lang w:val="en-GB"/>
    </w:rPr>
  </w:style>
  <w:style w:type="paragraph" w:customStyle="1" w:styleId="TAL">
    <w:name w:val="TAL"/>
    <w:basedOn w:val="a"/>
    <w:link w:val="TALChar"/>
    <w:qFormat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 w:cs="Arial"/>
      <w:kern w:val="0"/>
      <w:sz w:val="18"/>
      <w:szCs w:val="18"/>
    </w:rPr>
  </w:style>
  <w:style w:type="character" w:customStyle="1" w:styleId="B2Char">
    <w:name w:val="B2 Char"/>
    <w:link w:val="B2"/>
    <w:qFormat/>
    <w:rPr>
      <w:rFonts w:eastAsia="MS Mincho"/>
      <w:lang w:val="en-GB" w:eastAsia="ja-JP"/>
    </w:rPr>
  </w:style>
  <w:style w:type="paragraph" w:customStyle="1" w:styleId="B2">
    <w:name w:val="B2"/>
    <w:basedOn w:val="20"/>
    <w:link w:val="B2Char"/>
    <w:qFormat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jc w:val="left"/>
      <w:textAlignment w:val="baseline"/>
    </w:pPr>
    <w:rPr>
      <w:rFonts w:eastAsia="MS Mincho"/>
      <w:kern w:val="0"/>
      <w:sz w:val="20"/>
      <w:szCs w:val="20"/>
      <w:lang w:eastAsia="ja-JP"/>
    </w:rPr>
  </w:style>
  <w:style w:type="character" w:customStyle="1" w:styleId="ZGSM">
    <w:name w:val="ZGSM"/>
    <w:qFormat/>
  </w:style>
  <w:style w:type="character" w:customStyle="1" w:styleId="Doc-titleChar">
    <w:name w:val="Doc-title Char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1CharChar">
    <w:name w:val="标题 1 Char Char"/>
    <w:basedOn w:val="a0"/>
    <w:qFormat/>
    <w:rPr>
      <w:b/>
      <w:bCs/>
      <w:kern w:val="44"/>
      <w:sz w:val="44"/>
      <w:szCs w:val="44"/>
    </w:rPr>
  </w:style>
  <w:style w:type="character" w:customStyle="1" w:styleId="Doc-titleCharChar">
    <w:name w:val="Doc-title Char Char"/>
    <w:basedOn w:val="a0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emailstyle20">
    <w:name w:val="emailstyle20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Char6">
    <w:name w:val="页脚 Char"/>
    <w:link w:val="ad"/>
    <w:uiPriority w:val="99"/>
    <w:qFormat/>
    <w:rPr>
      <w:kern w:val="2"/>
      <w:sz w:val="18"/>
      <w:szCs w:val="18"/>
    </w:rPr>
  </w:style>
  <w:style w:type="character" w:styleId="afe">
    <w:name w:val="Placeholder Text"/>
    <w:uiPriority w:val="99"/>
    <w:semiHidden/>
    <w:qFormat/>
    <w:rPr>
      <w:color w:val="808080"/>
    </w:rPr>
  </w:style>
  <w:style w:type="character" w:customStyle="1" w:styleId="CharChar0">
    <w:name w:val="附录公式 Char Char"/>
    <w:basedOn w:val="CharChar"/>
    <w:link w:val="aff"/>
    <w:qFormat/>
    <w:rPr>
      <w:rFonts w:ascii="宋体"/>
      <w:sz w:val="21"/>
    </w:rPr>
  </w:style>
  <w:style w:type="paragraph" w:customStyle="1" w:styleId="aff">
    <w:name w:val="附录公式"/>
    <w:basedOn w:val="af0"/>
    <w:next w:val="af0"/>
    <w:link w:val="CharChar0"/>
    <w:qFormat/>
  </w:style>
  <w:style w:type="character" w:customStyle="1" w:styleId="Char3">
    <w:name w:val="纯文本 Char"/>
    <w:basedOn w:val="a0"/>
    <w:link w:val="aa"/>
    <w:uiPriority w:val="99"/>
    <w:qFormat/>
    <w:rPr>
      <w:rFonts w:ascii="Consolas" w:eastAsia="Calibri" w:hAnsi="Consolas"/>
      <w:sz w:val="21"/>
      <w:szCs w:val="21"/>
      <w:lang w:eastAsia="en-US"/>
    </w:rPr>
  </w:style>
  <w:style w:type="character" w:customStyle="1" w:styleId="CharChar1">
    <w:name w:val="首示例 Char Char"/>
    <w:basedOn w:val="a0"/>
    <w:link w:val="aff0"/>
    <w:qFormat/>
    <w:rPr>
      <w:rFonts w:ascii="宋体" w:hAnsi="宋体"/>
      <w:kern w:val="2"/>
      <w:sz w:val="18"/>
      <w:szCs w:val="18"/>
    </w:rPr>
  </w:style>
  <w:style w:type="paragraph" w:customStyle="1" w:styleId="aff0">
    <w:name w:val="首示例"/>
    <w:next w:val="af0"/>
    <w:link w:val="CharChar1"/>
    <w:qFormat/>
    <w:pPr>
      <w:tabs>
        <w:tab w:val="left" w:pos="360"/>
      </w:tabs>
      <w:spacing w:after="160" w:line="259" w:lineRule="auto"/>
    </w:pPr>
    <w:rPr>
      <w:rFonts w:ascii="宋体" w:eastAsiaTheme="minorEastAsia" w:hAnsi="宋体"/>
      <w:kern w:val="2"/>
      <w:sz w:val="18"/>
      <w:szCs w:val="18"/>
    </w:rPr>
  </w:style>
  <w:style w:type="character" w:customStyle="1" w:styleId="SubHeadingCharChar">
    <w:name w:val="SubHeading Char Char"/>
    <w:link w:val="SubHeading"/>
    <w:qFormat/>
    <w:rPr>
      <w:rFonts w:ascii="Arial" w:eastAsia="MS Mincho" w:hAnsi="Arial"/>
      <w:b/>
      <w:szCs w:val="24"/>
      <w:lang w:val="en-GB" w:eastAsia="en-GB"/>
    </w:rPr>
  </w:style>
  <w:style w:type="character" w:customStyle="1" w:styleId="aff1">
    <w:name w:val="发布"/>
    <w:basedOn w:val="a0"/>
    <w:qFormat/>
    <w:rPr>
      <w:rFonts w:ascii="黑体" w:eastAsia="黑体"/>
      <w:spacing w:val="85"/>
      <w:w w:val="100"/>
      <w:position w:val="3"/>
      <w:sz w:val="28"/>
      <w:szCs w:val="28"/>
    </w:rPr>
  </w:style>
  <w:style w:type="character" w:customStyle="1" w:styleId="CharChar6">
    <w:name w:val="Char Char6"/>
    <w:qFormat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B3Char2">
    <w:name w:val="B3 Char2"/>
    <w:link w:val="B3"/>
    <w:qFormat/>
    <w:rPr>
      <w:rFonts w:eastAsia="Malgun Gothic"/>
      <w:lang w:eastAsia="en-US"/>
    </w:rPr>
  </w:style>
  <w:style w:type="paragraph" w:customStyle="1" w:styleId="B3">
    <w:name w:val="B3"/>
    <w:basedOn w:val="30"/>
    <w:link w:val="B3Char2"/>
    <w:qFormat/>
    <w:pPr>
      <w:spacing w:before="0" w:after="180"/>
      <w:ind w:left="1135" w:hanging="284"/>
    </w:pPr>
    <w:rPr>
      <w:rFonts w:ascii="Times New Roman" w:eastAsia="Malgun Gothic" w:hAnsi="Times New Roman"/>
      <w:szCs w:val="20"/>
      <w:lang w:val="en-US" w:eastAsia="en-US"/>
    </w:rPr>
  </w:style>
  <w:style w:type="character" w:customStyle="1" w:styleId="Char2">
    <w:name w:val="正文文本 Char"/>
    <w:basedOn w:val="a0"/>
    <w:link w:val="a9"/>
    <w:qFormat/>
    <w:rPr>
      <w:rFonts w:ascii="Arial" w:eastAsia="MS Mincho" w:hAnsi="Arial"/>
      <w:szCs w:val="24"/>
      <w:lang w:val="en-GB" w:eastAsia="en-GB"/>
    </w:rPr>
  </w:style>
  <w:style w:type="character" w:customStyle="1" w:styleId="DoclistChar">
    <w:name w:val="Doc list Char"/>
    <w:basedOn w:val="Doc-titleChar"/>
    <w:link w:val="Doclist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Doclist">
    <w:name w:val="Doc list"/>
    <w:basedOn w:val="Doc-title"/>
    <w:link w:val="DoclistChar"/>
    <w:qFormat/>
    <w:pPr>
      <w:spacing w:before="60"/>
      <w:ind w:left="1259" w:hanging="1259"/>
    </w:pPr>
  </w:style>
  <w:style w:type="character" w:customStyle="1" w:styleId="EmailDiscussionCharChar">
    <w:name w:val="EmailDiscussion Char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EmailDiscussion">
    <w:name w:val="EmailDiscussion"/>
    <w:basedOn w:val="a"/>
    <w:next w:val="Doc-text2"/>
    <w:link w:val="EmailDiscussionCharChar"/>
    <w:qFormat/>
    <w:pPr>
      <w:widowControl/>
      <w:tabs>
        <w:tab w:val="left" w:pos="1619"/>
      </w:tabs>
      <w:spacing w:before="40"/>
      <w:ind w:left="726" w:hanging="363"/>
      <w:jc w:val="left"/>
    </w:pPr>
    <w:rPr>
      <w:rFonts w:eastAsia="MS Mincho"/>
      <w:b/>
      <w:kern w:val="0"/>
      <w:sz w:val="20"/>
    </w:rPr>
  </w:style>
  <w:style w:type="character" w:customStyle="1" w:styleId="Char7">
    <w:name w:val="页眉 Char"/>
    <w:link w:val="ae"/>
    <w:uiPriority w:val="99"/>
    <w:qFormat/>
    <w:rPr>
      <w:kern w:val="2"/>
      <w:sz w:val="18"/>
      <w:szCs w:val="18"/>
    </w:rPr>
  </w:style>
  <w:style w:type="character" w:customStyle="1" w:styleId="Doc-text2CharChar">
    <w:name w:val="Doc-text2 Char Char"/>
    <w:basedOn w:val="a0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en-GB"/>
    </w:rPr>
  </w:style>
  <w:style w:type="character" w:customStyle="1" w:styleId="CommentsChar">
    <w:name w:val="Comments Char"/>
    <w:qFormat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eastAsia="MS Mincho" w:hAnsi="Arial"/>
      <w:i/>
      <w:kern w:val="2"/>
      <w:sz w:val="21"/>
      <w:szCs w:val="21"/>
      <w:lang w:eastAsia="en-US"/>
    </w:rPr>
  </w:style>
  <w:style w:type="paragraph" w:customStyle="1" w:styleId="aff2">
    <w:name w:val="其他发布部门"/>
    <w:basedOn w:val="aff3"/>
    <w:qFormat/>
    <w:pPr>
      <w:spacing w:line="0" w:lineRule="atLeast"/>
    </w:pPr>
    <w:rPr>
      <w:rFonts w:ascii="黑体" w:eastAsia="黑体"/>
      <w:b w:val="0"/>
    </w:rPr>
  </w:style>
  <w:style w:type="paragraph" w:customStyle="1" w:styleId="aff3">
    <w:name w:val="发布部门"/>
    <w:next w:val="af0"/>
    <w:qFormat/>
    <w:pPr>
      <w:spacing w:after="160" w:line="259" w:lineRule="auto"/>
      <w:jc w:val="center"/>
    </w:pPr>
    <w:rPr>
      <w:rFonts w:ascii="宋体" w:eastAsiaTheme="minorEastAsia" w:hAnsi="Arial"/>
      <w:b/>
      <w:spacing w:val="20"/>
      <w:w w:val="135"/>
      <w:kern w:val="2"/>
      <w:sz w:val="28"/>
      <w:szCs w:val="21"/>
    </w:rPr>
  </w:style>
  <w:style w:type="paragraph" w:customStyle="1" w:styleId="aff4">
    <w:name w:val="示例"/>
    <w:next w:val="aff5"/>
    <w:qFormat/>
    <w:pPr>
      <w:widowControl w:val="0"/>
      <w:spacing w:after="160" w:line="259" w:lineRule="auto"/>
      <w:ind w:left="360" w:hanging="360"/>
      <w:jc w:val="both"/>
    </w:pPr>
    <w:rPr>
      <w:rFonts w:ascii="宋体" w:eastAsiaTheme="minorEastAsia" w:hAnsi="Arial"/>
      <w:kern w:val="2"/>
      <w:sz w:val="18"/>
      <w:szCs w:val="18"/>
    </w:rPr>
  </w:style>
  <w:style w:type="paragraph" w:customStyle="1" w:styleId="aff5">
    <w:name w:val="示例内容"/>
    <w:qFormat/>
    <w:pPr>
      <w:spacing w:after="160" w:line="259" w:lineRule="auto"/>
      <w:ind w:firstLineChars="200" w:firstLine="200"/>
    </w:pPr>
    <w:rPr>
      <w:rFonts w:ascii="宋体" w:eastAsiaTheme="minorEastAsia" w:hAnsi="Arial"/>
      <w:kern w:val="2"/>
      <w:sz w:val="18"/>
      <w:szCs w:val="18"/>
    </w:rPr>
  </w:style>
  <w:style w:type="paragraph" w:customStyle="1" w:styleId="aff6">
    <w:name w:val="附录数字编号列项（二级）"/>
    <w:qFormat/>
    <w:pPr>
      <w:tabs>
        <w:tab w:val="left" w:pos="363"/>
        <w:tab w:val="left" w:pos="840"/>
      </w:tabs>
      <w:spacing w:after="160" w:line="259" w:lineRule="auto"/>
      <w:ind w:firstLine="363"/>
    </w:pPr>
    <w:rPr>
      <w:rFonts w:ascii="宋体" w:eastAsiaTheme="minorEastAsia" w:hAnsi="Arial"/>
      <w:kern w:val="2"/>
      <w:sz w:val="21"/>
      <w:szCs w:val="21"/>
    </w:rPr>
  </w:style>
  <w:style w:type="paragraph" w:customStyle="1" w:styleId="aff7">
    <w:name w:val="标准书眉_奇数页"/>
    <w:next w:val="a"/>
    <w:qFormat/>
    <w:pPr>
      <w:tabs>
        <w:tab w:val="center" w:pos="4154"/>
        <w:tab w:val="right" w:pos="8306"/>
      </w:tabs>
      <w:spacing w:after="220" w:line="259" w:lineRule="auto"/>
      <w:jc w:val="right"/>
    </w:pPr>
    <w:rPr>
      <w:rFonts w:ascii="黑体" w:eastAsia="黑体" w:hAnsi="Arial"/>
      <w:kern w:val="2"/>
      <w:sz w:val="21"/>
      <w:szCs w:val="21"/>
    </w:rPr>
  </w:style>
  <w:style w:type="paragraph" w:customStyle="1" w:styleId="aff8">
    <w:name w:val="列项◆（三级）"/>
    <w:basedOn w:val="a"/>
    <w:qFormat/>
    <w:pPr>
      <w:tabs>
        <w:tab w:val="left" w:pos="1260"/>
        <w:tab w:val="left" w:pos="1678"/>
      </w:tabs>
      <w:ind w:left="1259" w:hanging="419"/>
    </w:pPr>
    <w:rPr>
      <w:rFonts w:ascii="宋体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kern w:val="2"/>
      <w:sz w:val="21"/>
      <w:szCs w:val="21"/>
      <w:lang w:eastAsia="en-US"/>
    </w:rPr>
  </w:style>
  <w:style w:type="paragraph" w:customStyle="1" w:styleId="aff9">
    <w:name w:val="三级条标题"/>
    <w:basedOn w:val="affa"/>
    <w:next w:val="af0"/>
    <w:qFormat/>
    <w:pPr>
      <w:outlineLvl w:val="4"/>
    </w:pPr>
  </w:style>
  <w:style w:type="paragraph" w:customStyle="1" w:styleId="affa">
    <w:name w:val="二级条标题"/>
    <w:basedOn w:val="affb"/>
    <w:next w:val="af0"/>
    <w:qFormat/>
    <w:pPr>
      <w:spacing w:beforeLines="0" w:afterLines="0"/>
      <w:outlineLvl w:val="3"/>
    </w:pPr>
  </w:style>
  <w:style w:type="paragraph" w:customStyle="1" w:styleId="affb">
    <w:name w:val="一级条标题"/>
    <w:next w:val="af0"/>
    <w:qFormat/>
    <w:pPr>
      <w:spacing w:beforeLines="50" w:afterLines="50" w:after="160" w:line="259" w:lineRule="auto"/>
      <w:outlineLvl w:val="2"/>
    </w:pPr>
    <w:rPr>
      <w:rFonts w:ascii="黑体" w:eastAsia="黑体" w:hAnsi="Arial"/>
      <w:kern w:val="2"/>
      <w:sz w:val="21"/>
      <w:szCs w:val="21"/>
    </w:rPr>
  </w:style>
  <w:style w:type="paragraph" w:customStyle="1" w:styleId="EX">
    <w:name w:val="EX"/>
    <w:basedOn w:val="a"/>
    <w:qFormat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eastAsia="MS Mincho"/>
      <w:kern w:val="0"/>
      <w:sz w:val="20"/>
      <w:szCs w:val="20"/>
      <w:lang w:eastAsia="en-US"/>
    </w:rPr>
  </w:style>
  <w:style w:type="paragraph" w:customStyle="1" w:styleId="affc">
    <w:name w:val="附录一级条标题"/>
    <w:basedOn w:val="affd"/>
    <w:next w:val="af0"/>
    <w:qFormat/>
    <w:pPr>
      <w:tabs>
        <w:tab w:val="left" w:pos="720"/>
      </w:tabs>
      <w:autoSpaceDN w:val="0"/>
      <w:spacing w:beforeLines="50" w:afterLines="50"/>
      <w:ind w:left="720" w:hanging="720"/>
      <w:outlineLvl w:val="2"/>
    </w:pPr>
  </w:style>
  <w:style w:type="paragraph" w:customStyle="1" w:styleId="affd">
    <w:name w:val="附录章标题"/>
    <w:next w:val="af0"/>
    <w:qFormat/>
    <w:pPr>
      <w:tabs>
        <w:tab w:val="left" w:pos="360"/>
        <w:tab w:val="left" w:pos="575"/>
      </w:tabs>
      <w:wordWrap w:val="0"/>
      <w:overflowPunct w:val="0"/>
      <w:autoSpaceDE w:val="0"/>
      <w:spacing w:beforeLines="100" w:afterLines="100" w:after="160" w:line="259" w:lineRule="auto"/>
      <w:ind w:left="575" w:hanging="575"/>
      <w:jc w:val="both"/>
      <w:textAlignment w:val="baseline"/>
      <w:outlineLvl w:val="1"/>
    </w:pPr>
    <w:rPr>
      <w:rFonts w:ascii="黑体" w:eastAsia="黑体" w:hAnsi="Arial"/>
      <w:kern w:val="21"/>
      <w:sz w:val="21"/>
      <w:szCs w:val="21"/>
    </w:rPr>
  </w:style>
  <w:style w:type="paragraph" w:customStyle="1" w:styleId="affe">
    <w:name w:val="四级条标题"/>
    <w:basedOn w:val="aff9"/>
    <w:next w:val="af0"/>
    <w:qFormat/>
    <w:pPr>
      <w:outlineLvl w:val="5"/>
    </w:pPr>
  </w:style>
  <w:style w:type="character" w:customStyle="1" w:styleId="Char8">
    <w:name w:val="脚注文本 Char"/>
    <w:basedOn w:val="a0"/>
    <w:link w:val="af1"/>
    <w:qFormat/>
    <w:rPr>
      <w:rFonts w:ascii="宋体"/>
      <w:kern w:val="2"/>
      <w:sz w:val="18"/>
      <w:szCs w:val="18"/>
    </w:rPr>
  </w:style>
  <w:style w:type="paragraph" w:customStyle="1" w:styleId="afff">
    <w:name w:val="章标题"/>
    <w:next w:val="af0"/>
    <w:qFormat/>
    <w:pPr>
      <w:spacing w:beforeLines="100" w:afterLines="100" w:after="160" w:line="259" w:lineRule="auto"/>
      <w:jc w:val="both"/>
      <w:outlineLvl w:val="1"/>
    </w:pPr>
    <w:rPr>
      <w:rFonts w:ascii="黑体" w:eastAsia="黑体" w:hAnsi="Arial"/>
      <w:kern w:val="2"/>
      <w:sz w:val="21"/>
      <w:szCs w:val="21"/>
    </w:rPr>
  </w:style>
  <w:style w:type="paragraph" w:customStyle="1" w:styleId="afff0">
    <w:name w:val="正文表标题"/>
    <w:next w:val="af0"/>
    <w:qFormat/>
    <w:pPr>
      <w:tabs>
        <w:tab w:val="left" w:pos="0"/>
        <w:tab w:val="left" w:pos="360"/>
      </w:tabs>
      <w:spacing w:beforeLines="50" w:afterLines="50" w:after="160" w:line="259" w:lineRule="auto"/>
      <w:ind w:left="720" w:hanging="357"/>
      <w:jc w:val="center"/>
    </w:pPr>
    <w:rPr>
      <w:rFonts w:ascii="黑体" w:eastAsia="黑体" w:hAnsi="Arial"/>
      <w:kern w:val="2"/>
      <w:sz w:val="21"/>
      <w:szCs w:val="21"/>
    </w:rPr>
  </w:style>
  <w:style w:type="paragraph" w:customStyle="1" w:styleId="TT">
    <w:name w:val="TT"/>
    <w:basedOn w:val="1"/>
    <w:next w:val="a"/>
    <w:qFormat/>
    <w:pPr>
      <w:widowControl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jc w:val="left"/>
      <w:textAlignment w:val="baseline"/>
      <w:outlineLvl w:val="9"/>
    </w:pPr>
    <w:rPr>
      <w:rFonts w:eastAsia="MS Mincho"/>
      <w:b w:val="0"/>
      <w:bCs w:val="0"/>
      <w:kern w:val="0"/>
      <w:sz w:val="36"/>
      <w:szCs w:val="20"/>
      <w:lang w:eastAsia="en-US"/>
    </w:rPr>
  </w:style>
  <w:style w:type="paragraph" w:customStyle="1" w:styleId="afff1">
    <w:name w:val="注："/>
    <w:next w:val="af0"/>
    <w:qFormat/>
    <w:pPr>
      <w:widowControl w:val="0"/>
      <w:autoSpaceDE w:val="0"/>
      <w:autoSpaceDN w:val="0"/>
      <w:spacing w:after="160" w:line="259" w:lineRule="auto"/>
      <w:jc w:val="both"/>
    </w:pPr>
    <w:rPr>
      <w:rFonts w:ascii="宋体" w:eastAsiaTheme="minorEastAsia" w:hAnsi="Arial"/>
      <w:kern w:val="2"/>
      <w:sz w:val="18"/>
      <w:szCs w:val="18"/>
    </w:rPr>
  </w:style>
  <w:style w:type="paragraph" w:customStyle="1" w:styleId="afff2">
    <w:name w:val="附录五级条标题"/>
    <w:basedOn w:val="afff3"/>
    <w:next w:val="af0"/>
    <w:qFormat/>
    <w:pPr>
      <w:tabs>
        <w:tab w:val="left" w:pos="1296"/>
      </w:tabs>
      <w:ind w:left="1296" w:hanging="1296"/>
      <w:outlineLvl w:val="6"/>
    </w:pPr>
  </w:style>
  <w:style w:type="paragraph" w:customStyle="1" w:styleId="afff3">
    <w:name w:val="附录四级条标题"/>
    <w:basedOn w:val="afff4"/>
    <w:next w:val="af0"/>
    <w:qFormat/>
    <w:pPr>
      <w:outlineLvl w:val="5"/>
    </w:pPr>
  </w:style>
  <w:style w:type="paragraph" w:customStyle="1" w:styleId="afff4">
    <w:name w:val="附录三级条标题"/>
    <w:basedOn w:val="afff5"/>
    <w:next w:val="af0"/>
    <w:qFormat/>
    <w:pPr>
      <w:tabs>
        <w:tab w:val="left" w:pos="1008"/>
      </w:tabs>
      <w:ind w:left="1008" w:hanging="1008"/>
      <w:outlineLvl w:val="4"/>
    </w:pPr>
  </w:style>
  <w:style w:type="paragraph" w:customStyle="1" w:styleId="afff5">
    <w:name w:val="附录二级条标题"/>
    <w:basedOn w:val="a"/>
    <w:next w:val="af0"/>
    <w:qFormat/>
    <w:pPr>
      <w:widowControl/>
      <w:tabs>
        <w:tab w:val="left" w:pos="360"/>
        <w:tab w:val="left" w:pos="864"/>
      </w:tabs>
      <w:wordWrap w:val="0"/>
      <w:overflowPunct w:val="0"/>
      <w:autoSpaceDE w:val="0"/>
      <w:autoSpaceDN w:val="0"/>
      <w:spacing w:beforeLines="50" w:afterLines="50"/>
      <w:ind w:left="864" w:hanging="864"/>
      <w:textAlignment w:val="baseline"/>
      <w:outlineLvl w:val="3"/>
    </w:pPr>
    <w:rPr>
      <w:rFonts w:ascii="黑体" w:eastAsia="黑体"/>
      <w:kern w:val="21"/>
      <w:szCs w:val="20"/>
    </w:rPr>
  </w:style>
  <w:style w:type="paragraph" w:customStyle="1" w:styleId="afff6">
    <w:name w:val="文献分类号"/>
    <w:qFormat/>
    <w:pPr>
      <w:widowControl w:val="0"/>
      <w:spacing w:after="160" w:line="259" w:lineRule="auto"/>
      <w:textAlignment w:val="center"/>
    </w:pPr>
    <w:rPr>
      <w:rFonts w:ascii="黑体" w:eastAsia="黑体" w:hAnsi="Arial"/>
      <w:kern w:val="2"/>
      <w:sz w:val="21"/>
      <w:szCs w:val="21"/>
    </w:rPr>
  </w:style>
  <w:style w:type="paragraph" w:customStyle="1" w:styleId="Review-comment">
    <w:name w:val="Review-comment"/>
    <w:basedOn w:val="a"/>
    <w:qFormat/>
    <w:pPr>
      <w:widowControl/>
      <w:tabs>
        <w:tab w:val="left" w:pos="1622"/>
      </w:tabs>
      <w:ind w:left="1622" w:hanging="363"/>
      <w:jc w:val="left"/>
    </w:pPr>
    <w:rPr>
      <w:rFonts w:eastAsia="MS Mincho"/>
      <w:color w:val="C00000"/>
      <w:kern w:val="0"/>
      <w:sz w:val="18"/>
    </w:rPr>
  </w:style>
  <w:style w:type="paragraph" w:customStyle="1" w:styleId="afff7">
    <w:name w:val="一级无"/>
    <w:basedOn w:val="affb"/>
    <w:qFormat/>
    <w:pPr>
      <w:spacing w:beforeLines="0" w:afterLines="0"/>
    </w:pPr>
    <w:rPr>
      <w:rFonts w:ascii="宋体" w:eastAsia="宋体"/>
    </w:rPr>
  </w:style>
  <w:style w:type="character" w:customStyle="1" w:styleId="Char10">
    <w:name w:val="纯文本 Char1"/>
    <w:basedOn w:val="a0"/>
    <w:semiHidden/>
    <w:qFormat/>
    <w:rPr>
      <w:rFonts w:ascii="宋体" w:hAnsi="Courier New" w:cs="Courier New"/>
      <w:kern w:val="2"/>
      <w:sz w:val="21"/>
      <w:szCs w:val="21"/>
    </w:rPr>
  </w:style>
  <w:style w:type="paragraph" w:customStyle="1" w:styleId="H6">
    <w:name w:val="H6"/>
    <w:basedOn w:val="5"/>
    <w:next w:val="a"/>
    <w:qFormat/>
    <w:pPr>
      <w:widowControl/>
      <w:tabs>
        <w:tab w:val="clear" w:pos="1008"/>
        <w:tab w:val="clear" w:pos="2383"/>
      </w:tabs>
      <w:overflowPunct w:val="0"/>
      <w:autoSpaceDE w:val="0"/>
      <w:autoSpaceDN w:val="0"/>
      <w:adjustRightInd w:val="0"/>
      <w:spacing w:before="120" w:after="180" w:line="240" w:lineRule="auto"/>
      <w:ind w:left="1985" w:hanging="1985"/>
      <w:jc w:val="left"/>
      <w:textAlignment w:val="baseline"/>
      <w:outlineLvl w:val="9"/>
    </w:pPr>
    <w:rPr>
      <w:rFonts w:eastAsia="MS Mincho"/>
      <w:b w:val="0"/>
      <w:kern w:val="0"/>
      <w:sz w:val="20"/>
      <w:szCs w:val="20"/>
      <w:lang w:eastAsia="en-US"/>
    </w:rPr>
  </w:style>
  <w:style w:type="paragraph" w:customStyle="1" w:styleId="afff8">
    <w:name w:val="附录四级无"/>
    <w:basedOn w:val="afff3"/>
    <w:qFormat/>
    <w:pPr>
      <w:tabs>
        <w:tab w:val="clear" w:pos="360"/>
        <w:tab w:val="left" w:pos="1151"/>
      </w:tabs>
      <w:spacing w:beforeLines="0" w:afterLines="0"/>
      <w:ind w:left="1151" w:hanging="1151"/>
    </w:pPr>
    <w:rPr>
      <w:rFonts w:ascii="宋体" w:eastAsia="宋体"/>
      <w:szCs w:val="21"/>
    </w:rPr>
  </w:style>
  <w:style w:type="paragraph" w:customStyle="1" w:styleId="afff9">
    <w:name w:val="实施日期"/>
    <w:basedOn w:val="afffa"/>
    <w:qFormat/>
    <w:pPr>
      <w:jc w:val="right"/>
    </w:pPr>
  </w:style>
  <w:style w:type="paragraph" w:customStyle="1" w:styleId="afffa">
    <w:name w:val="发布日期"/>
    <w:qFormat/>
    <w:pPr>
      <w:spacing w:after="160" w:line="259" w:lineRule="auto"/>
    </w:pPr>
    <w:rPr>
      <w:rFonts w:ascii="Arial" w:eastAsia="黑体" w:hAnsi="Arial"/>
      <w:kern w:val="2"/>
      <w:sz w:val="28"/>
      <w:szCs w:val="21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kern w:val="2"/>
      <w:sz w:val="21"/>
      <w:szCs w:val="21"/>
      <w:lang w:eastAsia="en-US"/>
    </w:rPr>
  </w:style>
  <w:style w:type="paragraph" w:customStyle="1" w:styleId="LSApproved">
    <w:name w:val="LS Approved"/>
    <w:basedOn w:val="a"/>
    <w:next w:val="Doc-text2"/>
    <w:qFormat/>
    <w:pPr>
      <w:widowControl/>
      <w:tabs>
        <w:tab w:val="left" w:pos="1259"/>
        <w:tab w:val="left" w:pos="1622"/>
      </w:tabs>
      <w:ind w:left="1627" w:hanging="697"/>
      <w:jc w:val="left"/>
    </w:pPr>
    <w:rPr>
      <w:rFonts w:eastAsia="MS Mincho"/>
      <w:kern w:val="0"/>
      <w:sz w:val="20"/>
    </w:rPr>
  </w:style>
  <w:style w:type="paragraph" w:customStyle="1" w:styleId="25">
    <w:name w:val="封面标准文稿类别2"/>
    <w:basedOn w:val="afffb"/>
    <w:qFormat/>
  </w:style>
  <w:style w:type="paragraph" w:customStyle="1" w:styleId="afffb">
    <w:name w:val="封面标准文稿类别"/>
    <w:basedOn w:val="afffc"/>
    <w:qFormat/>
    <w:pPr>
      <w:spacing w:line="240" w:lineRule="auto"/>
    </w:pPr>
    <w:rPr>
      <w:sz w:val="24"/>
    </w:rPr>
  </w:style>
  <w:style w:type="paragraph" w:customStyle="1" w:styleId="afffc">
    <w:name w:val="封面一致性程度标识"/>
    <w:basedOn w:val="afffd"/>
    <w:qFormat/>
    <w:pPr>
      <w:spacing w:before="440"/>
    </w:pPr>
    <w:rPr>
      <w:rFonts w:ascii="宋体" w:eastAsia="宋体"/>
    </w:rPr>
  </w:style>
  <w:style w:type="paragraph" w:customStyle="1" w:styleId="afffd">
    <w:name w:val="封面标准英文名称"/>
    <w:basedOn w:val="afffe"/>
    <w:qFormat/>
    <w:pPr>
      <w:spacing w:before="370" w:line="400" w:lineRule="exact"/>
    </w:pPr>
    <w:rPr>
      <w:rFonts w:ascii="Times New Roman"/>
      <w:sz w:val="28"/>
      <w:szCs w:val="28"/>
    </w:rPr>
  </w:style>
  <w:style w:type="paragraph" w:customStyle="1" w:styleId="afffe">
    <w:name w:val="封面标准名称"/>
    <w:qFormat/>
    <w:pPr>
      <w:widowControl w:val="0"/>
      <w:spacing w:after="160" w:line="680" w:lineRule="exact"/>
      <w:jc w:val="center"/>
      <w:textAlignment w:val="center"/>
    </w:pPr>
    <w:rPr>
      <w:rFonts w:ascii="黑体" w:eastAsia="黑体" w:hAnsi="Arial"/>
      <w:kern w:val="2"/>
      <w:sz w:val="52"/>
      <w:szCs w:val="21"/>
    </w:rPr>
  </w:style>
  <w:style w:type="paragraph" w:customStyle="1" w:styleId="affff">
    <w:name w:val="五级条标题"/>
    <w:basedOn w:val="affe"/>
    <w:next w:val="af0"/>
    <w:qFormat/>
    <w:pPr>
      <w:outlineLvl w:val="6"/>
    </w:pPr>
  </w:style>
  <w:style w:type="paragraph" w:customStyle="1" w:styleId="affff0">
    <w:name w:val="封面标准代替信息"/>
    <w:qFormat/>
    <w:pPr>
      <w:spacing w:before="57" w:after="160" w:line="280" w:lineRule="exact"/>
      <w:jc w:val="right"/>
    </w:pPr>
    <w:rPr>
      <w:rFonts w:ascii="宋体" w:eastAsiaTheme="minorEastAsia" w:hAnsi="Arial"/>
      <w:kern w:val="2"/>
      <w:sz w:val="21"/>
      <w:szCs w:val="21"/>
    </w:rPr>
  </w:style>
  <w:style w:type="character" w:customStyle="1" w:styleId="Char1">
    <w:name w:val="批注文字 Char1"/>
    <w:basedOn w:val="a0"/>
    <w:link w:val="a8"/>
    <w:qFormat/>
    <w:rPr>
      <w:kern w:val="2"/>
      <w:sz w:val="21"/>
      <w:szCs w:val="24"/>
    </w:rPr>
  </w:style>
  <w:style w:type="character" w:customStyle="1" w:styleId="Char11">
    <w:name w:val="批注主题 Char1"/>
    <w:basedOn w:val="Char1"/>
    <w:semiHidden/>
    <w:qFormat/>
    <w:rPr>
      <w:b/>
      <w:bCs/>
      <w:kern w:val="2"/>
      <w:sz w:val="21"/>
      <w:szCs w:val="24"/>
    </w:rPr>
  </w:style>
  <w:style w:type="paragraph" w:customStyle="1" w:styleId="26">
    <w:name w:val="封面标准英文名称2"/>
    <w:basedOn w:val="afffd"/>
    <w:qFormat/>
  </w:style>
  <w:style w:type="paragraph" w:customStyle="1" w:styleId="27">
    <w:name w:val="封面标准号2"/>
    <w:qFormat/>
    <w:pPr>
      <w:spacing w:before="357" w:after="160" w:line="280" w:lineRule="exact"/>
      <w:jc w:val="right"/>
    </w:pPr>
    <w:rPr>
      <w:rFonts w:ascii="黑体" w:eastAsia="黑体" w:hAnsi="Arial"/>
      <w:kern w:val="2"/>
      <w:sz w:val="28"/>
      <w:szCs w:val="28"/>
    </w:rPr>
  </w:style>
  <w:style w:type="paragraph" w:customStyle="1" w:styleId="28">
    <w:name w:val="封面一致性程度标识2"/>
    <w:basedOn w:val="afffc"/>
    <w:qFormat/>
  </w:style>
  <w:style w:type="paragraph" w:customStyle="1" w:styleId="affff1">
    <w:name w:val="注×："/>
    <w:qFormat/>
    <w:pPr>
      <w:widowControl w:val="0"/>
      <w:autoSpaceDE w:val="0"/>
      <w:autoSpaceDN w:val="0"/>
      <w:spacing w:after="160" w:line="259" w:lineRule="auto"/>
      <w:ind w:left="1287" w:hanging="360"/>
      <w:jc w:val="both"/>
    </w:pPr>
    <w:rPr>
      <w:rFonts w:ascii="宋体" w:eastAsiaTheme="minorEastAsia" w:hAnsi="Arial"/>
      <w:kern w:val="2"/>
      <w:sz w:val="18"/>
      <w:szCs w:val="18"/>
    </w:rPr>
  </w:style>
  <w:style w:type="character" w:customStyle="1" w:styleId="Char12">
    <w:name w:val="正文文本 Char1"/>
    <w:basedOn w:val="a0"/>
    <w:semiHidden/>
    <w:qFormat/>
    <w:rPr>
      <w:kern w:val="2"/>
      <w:sz w:val="21"/>
      <w:szCs w:val="24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MS Mincho" w:hAnsi="Arial"/>
      <w:kern w:val="2"/>
      <w:sz w:val="21"/>
      <w:szCs w:val="21"/>
      <w:lang w:eastAsia="en-US"/>
    </w:rPr>
  </w:style>
  <w:style w:type="paragraph" w:customStyle="1" w:styleId="affff2">
    <w:name w:val="三级无"/>
    <w:basedOn w:val="aff9"/>
    <w:qFormat/>
    <w:rPr>
      <w:rFonts w:ascii="宋体" w:eastAsia="宋体"/>
    </w:rPr>
  </w:style>
  <w:style w:type="paragraph" w:customStyle="1" w:styleId="affff3">
    <w:name w:val="条文脚注"/>
    <w:basedOn w:val="af1"/>
    <w:qFormat/>
    <w:pPr>
      <w:jc w:val="both"/>
    </w:pPr>
  </w:style>
  <w:style w:type="paragraph" w:customStyle="1" w:styleId="affff4">
    <w:name w:val="其他标准标志"/>
    <w:basedOn w:val="affff5"/>
    <w:qFormat/>
    <w:rPr>
      <w:w w:val="130"/>
    </w:rPr>
  </w:style>
  <w:style w:type="paragraph" w:customStyle="1" w:styleId="affff5">
    <w:name w:val="标准标志"/>
    <w:next w:val="a"/>
    <w:qFormat/>
    <w:pPr>
      <w:shd w:val="solid" w:color="FFFFFF" w:fill="FFFFFF"/>
      <w:spacing w:after="160" w:line="0" w:lineRule="atLeast"/>
      <w:jc w:val="right"/>
    </w:pPr>
    <w:rPr>
      <w:rFonts w:ascii="Arial" w:eastAsiaTheme="minorEastAsia" w:hAnsi="Arial"/>
      <w:b/>
      <w:w w:val="170"/>
      <w:kern w:val="2"/>
      <w:sz w:val="96"/>
      <w:szCs w:val="96"/>
    </w:rPr>
  </w:style>
  <w:style w:type="paragraph" w:customStyle="1" w:styleId="Agreement">
    <w:name w:val="Agreement"/>
    <w:basedOn w:val="a"/>
    <w:next w:val="Doc-text2"/>
    <w:qFormat/>
    <w:pPr>
      <w:widowControl/>
      <w:tabs>
        <w:tab w:val="left" w:pos="1619"/>
      </w:tabs>
      <w:spacing w:before="60"/>
      <w:ind w:left="811" w:hanging="448"/>
      <w:jc w:val="left"/>
    </w:pPr>
    <w:rPr>
      <w:rFonts w:eastAsia="MS Mincho"/>
      <w:b/>
      <w:kern w:val="0"/>
      <w:sz w:val="20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MS Mincho" w:hAnsi="Arial"/>
      <w:kern w:val="2"/>
      <w:sz w:val="32"/>
      <w:szCs w:val="21"/>
      <w:lang w:eastAsia="en-US"/>
    </w:rPr>
  </w:style>
  <w:style w:type="paragraph" w:customStyle="1" w:styleId="affff6">
    <w:name w:val="标准书眉一"/>
    <w:qFormat/>
    <w:pPr>
      <w:spacing w:after="160" w:line="259" w:lineRule="auto"/>
      <w:jc w:val="both"/>
    </w:pPr>
    <w:rPr>
      <w:rFonts w:ascii="Arial" w:eastAsiaTheme="minorEastAsia" w:hAnsi="Arial"/>
      <w:kern w:val="2"/>
      <w:sz w:val="21"/>
      <w:szCs w:val="21"/>
    </w:rPr>
  </w:style>
  <w:style w:type="paragraph" w:customStyle="1" w:styleId="affff7">
    <w:name w:val="附录五级无"/>
    <w:basedOn w:val="afff2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8">
    <w:name w:val="图的脚注"/>
    <w:next w:val="af0"/>
    <w:qFormat/>
    <w:pPr>
      <w:widowControl w:val="0"/>
      <w:spacing w:after="160" w:line="259" w:lineRule="auto"/>
      <w:ind w:leftChars="200" w:left="840" w:hangingChars="200" w:hanging="420"/>
      <w:jc w:val="both"/>
    </w:pPr>
    <w:rPr>
      <w:rFonts w:ascii="宋体" w:eastAsiaTheme="minorEastAsia" w:hAnsi="Arial"/>
      <w:kern w:val="2"/>
      <w:sz w:val="18"/>
      <w:szCs w:val="21"/>
    </w:rPr>
  </w:style>
  <w:style w:type="character" w:customStyle="1" w:styleId="Char4">
    <w:name w:val="尾注文本 Char"/>
    <w:basedOn w:val="a0"/>
    <w:link w:val="ab"/>
    <w:qFormat/>
    <w:rPr>
      <w:kern w:val="2"/>
      <w:sz w:val="21"/>
      <w:szCs w:val="24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eastAsia="MS Mincho" w:hAnsi="Courier New"/>
      <w:kern w:val="2"/>
      <w:sz w:val="21"/>
      <w:szCs w:val="21"/>
      <w:lang w:eastAsia="en-US"/>
    </w:rPr>
  </w:style>
  <w:style w:type="paragraph" w:customStyle="1" w:styleId="affff9">
    <w:name w:val="编号列项（三级）"/>
    <w:qFormat/>
    <w:pPr>
      <w:spacing w:after="160" w:line="259" w:lineRule="auto"/>
    </w:pPr>
    <w:rPr>
      <w:rFonts w:ascii="宋体" w:eastAsiaTheme="minorEastAsia" w:hAnsi="Arial"/>
      <w:kern w:val="2"/>
      <w:sz w:val="21"/>
      <w:szCs w:val="21"/>
    </w:rPr>
  </w:style>
  <w:style w:type="paragraph" w:customStyle="1" w:styleId="affffa">
    <w:name w:val="附录公式编号制表符"/>
    <w:basedOn w:val="a"/>
    <w:next w:val="af0"/>
    <w:qFormat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/>
      <w:kern w:val="0"/>
      <w:szCs w:val="20"/>
    </w:rPr>
  </w:style>
  <w:style w:type="paragraph" w:customStyle="1" w:styleId="affffb">
    <w:name w:val="参考文献、索引标题"/>
    <w:basedOn w:val="a"/>
    <w:next w:val="af0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TF">
    <w:name w:val="TF"/>
    <w:basedOn w:val="TH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MS Mincho"/>
      <w:color w:val="auto"/>
      <w:kern w:val="0"/>
    </w:rPr>
  </w:style>
  <w:style w:type="paragraph" w:customStyle="1" w:styleId="affffc">
    <w:name w:val="其他标准称谓"/>
    <w:next w:val="a"/>
    <w:qFormat/>
    <w:pPr>
      <w:spacing w:after="160" w:line="0" w:lineRule="atLeast"/>
      <w:jc w:val="distribute"/>
    </w:pPr>
    <w:rPr>
      <w:rFonts w:ascii="黑体" w:eastAsia="黑体" w:hAnsi="宋体"/>
      <w:spacing w:val="-40"/>
      <w:kern w:val="2"/>
      <w:sz w:val="48"/>
      <w:szCs w:val="52"/>
    </w:rPr>
  </w:style>
  <w:style w:type="paragraph" w:customStyle="1" w:styleId="TAH">
    <w:name w:val="TAH"/>
    <w:basedOn w:val="TAC"/>
    <w:link w:val="TAHCar"/>
    <w:qFormat/>
    <w:rPr>
      <w:b/>
      <w:bCs/>
      <w:szCs w:val="18"/>
    </w:rPr>
  </w:style>
  <w:style w:type="paragraph" w:customStyle="1" w:styleId="TAC">
    <w:name w:val="TAC"/>
    <w:basedOn w:val="TAL"/>
    <w:qFormat/>
    <w:pPr>
      <w:jc w:val="center"/>
    </w:pPr>
    <w:rPr>
      <w:szCs w:val="20"/>
      <w:lang w:eastAsia="en-US"/>
    </w:rPr>
  </w:style>
  <w:style w:type="paragraph" w:customStyle="1" w:styleId="affffd">
    <w:name w:val="示例后文字"/>
    <w:basedOn w:val="af0"/>
    <w:next w:val="af0"/>
    <w:qFormat/>
    <w:pPr>
      <w:ind w:firstLine="360"/>
    </w:pPr>
    <w:rPr>
      <w:sz w:val="18"/>
    </w:rPr>
  </w:style>
  <w:style w:type="paragraph" w:customStyle="1" w:styleId="affffe">
    <w:name w:val="图标脚注说明"/>
    <w:basedOn w:val="af0"/>
    <w:qFormat/>
    <w:pPr>
      <w:ind w:left="840" w:firstLineChars="0" w:hanging="420"/>
    </w:pPr>
    <w:rPr>
      <w:sz w:val="18"/>
      <w:szCs w:val="18"/>
    </w:rPr>
  </w:style>
  <w:style w:type="paragraph" w:customStyle="1" w:styleId="FP">
    <w:name w:val="FP"/>
    <w:basedOn w:val="a"/>
    <w:uiPriority w:val="99"/>
    <w:qFormat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/>
      <w:kern w:val="0"/>
      <w:sz w:val="20"/>
      <w:szCs w:val="20"/>
      <w:lang w:eastAsia="en-US"/>
    </w:rPr>
  </w:style>
  <w:style w:type="paragraph" w:customStyle="1" w:styleId="afffff">
    <w:name w:val="图表脚注说明"/>
    <w:basedOn w:val="a"/>
    <w:qFormat/>
    <w:pPr>
      <w:tabs>
        <w:tab w:val="left" w:pos="360"/>
      </w:tabs>
      <w:ind w:left="360" w:hanging="360"/>
    </w:pPr>
    <w:rPr>
      <w:rFonts w:ascii="宋体"/>
      <w:sz w:val="18"/>
      <w:szCs w:val="18"/>
    </w:rPr>
  </w:style>
  <w:style w:type="paragraph" w:customStyle="1" w:styleId="Proposal">
    <w:name w:val="Proposal"/>
    <w:basedOn w:val="a"/>
    <w:qFormat/>
    <w:pPr>
      <w:widowControl/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eastAsia="Times New Roman"/>
      <w:b/>
      <w:bCs/>
      <w:kern w:val="0"/>
      <w:sz w:val="20"/>
      <w:szCs w:val="20"/>
    </w:rPr>
  </w:style>
  <w:style w:type="paragraph" w:customStyle="1" w:styleId="afffff0">
    <w:name w:val="参考文献"/>
    <w:basedOn w:val="a"/>
    <w:next w:val="af0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1">
    <w:name w:val="正文图标题"/>
    <w:next w:val="af0"/>
    <w:qFormat/>
    <w:pPr>
      <w:tabs>
        <w:tab w:val="left" w:pos="1304"/>
      </w:tabs>
      <w:spacing w:beforeLines="50" w:afterLines="50" w:after="160" w:line="259" w:lineRule="auto"/>
      <w:ind w:left="1304" w:hanging="1304"/>
      <w:jc w:val="center"/>
    </w:pPr>
    <w:rPr>
      <w:rFonts w:ascii="黑体" w:eastAsia="黑体" w:hAnsi="Arial"/>
      <w:kern w:val="2"/>
      <w:sz w:val="21"/>
      <w:szCs w:val="21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Theme="minorEastAsia" w:hAnsi="Arial" w:cs="Arial"/>
      <w:color w:val="0000FF"/>
      <w:kern w:val="2"/>
      <w:sz w:val="21"/>
      <w:szCs w:val="21"/>
    </w:rPr>
  </w:style>
  <w:style w:type="paragraph" w:customStyle="1" w:styleId="b30">
    <w:name w:val="b3"/>
    <w:basedOn w:val="a"/>
    <w:qFormat/>
    <w:pPr>
      <w:widowControl/>
      <w:overflowPunct w:val="0"/>
      <w:autoSpaceDE w:val="0"/>
      <w:autoSpaceDN w:val="0"/>
      <w:spacing w:after="180"/>
      <w:ind w:left="1135" w:hanging="284"/>
      <w:jc w:val="left"/>
    </w:pPr>
    <w:rPr>
      <w:rFonts w:eastAsia="Times New Roman"/>
      <w:kern w:val="0"/>
      <w:sz w:val="20"/>
      <w:szCs w:val="20"/>
    </w:rPr>
  </w:style>
  <w:style w:type="paragraph" w:customStyle="1" w:styleId="afffff2">
    <w:name w:val="其他实施日期"/>
    <w:basedOn w:val="afff9"/>
    <w:qFormat/>
  </w:style>
  <w:style w:type="paragraph" w:customStyle="1" w:styleId="afffff3">
    <w:name w:val="附录标识"/>
    <w:basedOn w:val="a"/>
    <w:next w:val="af0"/>
    <w:qFormat/>
    <w:pPr>
      <w:keepNext/>
      <w:widowControl/>
      <w:shd w:val="clear" w:color="FFFFFF" w:fill="FFFFFF"/>
      <w:tabs>
        <w:tab w:val="left" w:pos="360"/>
        <w:tab w:val="left" w:pos="432"/>
        <w:tab w:val="left" w:pos="6405"/>
      </w:tabs>
      <w:spacing w:before="640" w:after="280"/>
      <w:ind w:left="432" w:hanging="432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4">
    <w:name w:val="四级无"/>
    <w:basedOn w:val="affe"/>
    <w:qFormat/>
    <w:rPr>
      <w:rFonts w:ascii="宋体" w:eastAsia="宋体"/>
    </w:rPr>
  </w:style>
  <w:style w:type="paragraph" w:customStyle="1" w:styleId="afffff5">
    <w:name w:val="示例×："/>
    <w:basedOn w:val="afff"/>
    <w:qFormat/>
    <w:pPr>
      <w:spacing w:beforeLines="0" w:afterLines="0"/>
      <w:ind w:firstLine="397"/>
      <w:outlineLvl w:val="9"/>
    </w:pPr>
    <w:rPr>
      <w:rFonts w:ascii="宋体" w:eastAsia="宋体"/>
      <w:sz w:val="18"/>
      <w:szCs w:val="18"/>
    </w:rPr>
  </w:style>
  <w:style w:type="paragraph" w:customStyle="1" w:styleId="EmailDiscussion2">
    <w:name w:val="EmailDiscussion2"/>
    <w:basedOn w:val="Doc-text2"/>
    <w:qFormat/>
  </w:style>
  <w:style w:type="paragraph" w:customStyle="1" w:styleId="B5">
    <w:name w:val="B5"/>
    <w:basedOn w:val="53"/>
    <w:qFormat/>
  </w:style>
  <w:style w:type="paragraph" w:customStyle="1" w:styleId="afffff6">
    <w:name w:val="其他发布日期"/>
    <w:basedOn w:val="afffa"/>
    <w:qFormat/>
  </w:style>
  <w:style w:type="paragraph" w:customStyle="1" w:styleId="B4">
    <w:name w:val="B4"/>
    <w:basedOn w:val="43"/>
    <w:link w:val="B4Char"/>
    <w:qFormat/>
  </w:style>
  <w:style w:type="paragraph" w:customStyle="1" w:styleId="NO">
    <w:name w:val="NO"/>
    <w:basedOn w:val="a"/>
    <w:link w:val="NOZchn"/>
    <w:qFormat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kern w:val="0"/>
      <w:sz w:val="20"/>
      <w:szCs w:val="20"/>
      <w:lang w:eastAsia="ja-JP"/>
    </w:rPr>
  </w:style>
  <w:style w:type="paragraph" w:customStyle="1" w:styleId="Review-comment2">
    <w:name w:val="Review-comment2"/>
    <w:basedOn w:val="Review-comment"/>
    <w:qFormat/>
    <w:rPr>
      <w:color w:val="0070C0"/>
    </w:rPr>
  </w:style>
  <w:style w:type="paragraph" w:customStyle="1" w:styleId="afffff7">
    <w:name w:val="注×：（正文）"/>
    <w:qFormat/>
    <w:pPr>
      <w:spacing w:after="160" w:line="259" w:lineRule="auto"/>
      <w:ind w:firstLine="363"/>
      <w:jc w:val="both"/>
    </w:pPr>
    <w:rPr>
      <w:rFonts w:ascii="宋体" w:eastAsiaTheme="minorEastAsia" w:hAnsi="Arial"/>
      <w:kern w:val="2"/>
      <w:sz w:val="18"/>
      <w:szCs w:val="18"/>
    </w:rPr>
  </w:style>
  <w:style w:type="paragraph" w:customStyle="1" w:styleId="afffff8">
    <w:name w:val="附录表标号"/>
    <w:basedOn w:val="a"/>
    <w:next w:val="af0"/>
    <w:qFormat/>
    <w:pPr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fffff9">
    <w:name w:val="附录图标题"/>
    <w:basedOn w:val="a"/>
    <w:next w:val="af0"/>
    <w:qFormat/>
    <w:pPr>
      <w:tabs>
        <w:tab w:val="left" w:pos="363"/>
      </w:tabs>
      <w:spacing w:beforeLines="50" w:afterLines="50"/>
      <w:jc w:val="center"/>
    </w:pPr>
    <w:rPr>
      <w:rFonts w:ascii="黑体" w:eastAsia="黑体"/>
    </w:rPr>
  </w:style>
  <w:style w:type="paragraph" w:customStyle="1" w:styleId="afffffa">
    <w:name w:val="附录标题"/>
    <w:basedOn w:val="af0"/>
    <w:next w:val="af0"/>
    <w:qFormat/>
    <w:pPr>
      <w:ind w:firstLineChars="0" w:firstLine="0"/>
      <w:jc w:val="center"/>
    </w:pPr>
    <w:rPr>
      <w:rFonts w:ascii="黑体" w:eastAsia="黑体"/>
    </w:rPr>
  </w:style>
  <w:style w:type="paragraph" w:customStyle="1" w:styleId="afffffb">
    <w:name w:val="数字编号列项（二级）"/>
    <w:qFormat/>
    <w:pPr>
      <w:tabs>
        <w:tab w:val="left" w:pos="1260"/>
      </w:tabs>
      <w:spacing w:after="160" w:line="259" w:lineRule="auto"/>
      <w:ind w:left="1190" w:hanging="567"/>
      <w:jc w:val="both"/>
    </w:pPr>
    <w:rPr>
      <w:rFonts w:ascii="宋体" w:eastAsiaTheme="minorEastAsia" w:hAnsi="Arial"/>
      <w:kern w:val="2"/>
      <w:sz w:val="21"/>
      <w:szCs w:val="21"/>
    </w:rPr>
  </w:style>
  <w:style w:type="paragraph" w:customStyle="1" w:styleId="afffffc">
    <w:name w:val="标准书眉_偶数页"/>
    <w:basedOn w:val="aff7"/>
    <w:next w:val="a"/>
    <w:qFormat/>
    <w:pPr>
      <w:jc w:val="left"/>
    </w:pPr>
  </w:style>
  <w:style w:type="paragraph" w:customStyle="1" w:styleId="afffffd">
    <w:name w:val="附录三级无"/>
    <w:basedOn w:val="afff4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TAR">
    <w:name w:val="TAR"/>
    <w:basedOn w:val="TAL"/>
    <w:qFormat/>
    <w:pPr>
      <w:jc w:val="right"/>
    </w:pPr>
    <w:rPr>
      <w:szCs w:val="20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afffffe">
    <w:name w:val="字母编号列项（一级）"/>
    <w:qFormat/>
    <w:pPr>
      <w:tabs>
        <w:tab w:val="left" w:pos="840"/>
      </w:tabs>
      <w:spacing w:after="160" w:line="259" w:lineRule="auto"/>
      <w:ind w:left="623" w:hanging="425"/>
      <w:jc w:val="both"/>
    </w:pPr>
    <w:rPr>
      <w:rFonts w:ascii="宋体" w:eastAsiaTheme="minorEastAsia" w:hAnsi="Arial"/>
      <w:kern w:val="2"/>
      <w:sz w:val="21"/>
      <w:szCs w:val="21"/>
    </w:rPr>
  </w:style>
  <w:style w:type="paragraph" w:customStyle="1" w:styleId="affffff">
    <w:name w:val="附录字母编号列项（一级）"/>
    <w:qFormat/>
    <w:pPr>
      <w:tabs>
        <w:tab w:val="left" w:pos="839"/>
      </w:tabs>
      <w:spacing w:after="160" w:line="259" w:lineRule="auto"/>
      <w:ind w:firstLine="363"/>
    </w:pPr>
    <w:rPr>
      <w:rFonts w:ascii="宋体" w:eastAsiaTheme="minorEastAsia" w:hAnsi="Arial"/>
      <w:kern w:val="2"/>
      <w:sz w:val="21"/>
      <w:szCs w:val="21"/>
    </w:rPr>
  </w:style>
  <w:style w:type="paragraph" w:customStyle="1" w:styleId="NW">
    <w:name w:val="NW"/>
    <w:basedOn w:val="NO"/>
    <w:qFormat/>
    <w:pPr>
      <w:spacing w:after="0"/>
    </w:pPr>
    <w:rPr>
      <w:rFonts w:eastAsia="MS Mincho"/>
      <w:lang w:eastAsia="en-US"/>
    </w:rPr>
  </w:style>
  <w:style w:type="paragraph" w:customStyle="1" w:styleId="affffff0">
    <w:name w:val="目次、索引正文"/>
    <w:qFormat/>
    <w:pPr>
      <w:spacing w:after="160" w:line="320" w:lineRule="exact"/>
      <w:jc w:val="both"/>
    </w:pPr>
    <w:rPr>
      <w:rFonts w:ascii="宋体" w:eastAsiaTheme="minorEastAsia" w:hAnsi="Arial"/>
      <w:kern w:val="2"/>
      <w:sz w:val="21"/>
      <w:szCs w:val="21"/>
    </w:rPr>
  </w:style>
  <w:style w:type="paragraph" w:customStyle="1" w:styleId="affffff1">
    <w:name w:val="标准称谓"/>
    <w:next w:val="a"/>
    <w:qFormat/>
    <w:pPr>
      <w:widowControl w:val="0"/>
      <w:kinsoku w:val="0"/>
      <w:overflowPunct w:val="0"/>
      <w:autoSpaceDE w:val="0"/>
      <w:autoSpaceDN w:val="0"/>
      <w:spacing w:after="160" w:line="0" w:lineRule="atLeast"/>
      <w:jc w:val="distribute"/>
    </w:pPr>
    <w:rPr>
      <w:rFonts w:ascii="宋体" w:eastAsiaTheme="minorEastAsia" w:hAnsi="Arial"/>
      <w:b/>
      <w:bCs/>
      <w:spacing w:val="20"/>
      <w:w w:val="148"/>
      <w:kern w:val="2"/>
      <w:sz w:val="48"/>
      <w:szCs w:val="21"/>
    </w:rPr>
  </w:style>
  <w:style w:type="paragraph" w:customStyle="1" w:styleId="affffff2">
    <w:name w:val="二级无"/>
    <w:basedOn w:val="affa"/>
    <w:qFormat/>
    <w:rPr>
      <w:rFonts w:ascii="宋体" w:eastAsia="宋体"/>
    </w:rPr>
  </w:style>
  <w:style w:type="paragraph" w:customStyle="1" w:styleId="affffff3">
    <w:name w:val="列项说明"/>
    <w:basedOn w:val="a"/>
    <w:qFormat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宋体"/>
      <w:kern w:val="0"/>
      <w:szCs w:val="20"/>
    </w:rPr>
  </w:style>
  <w:style w:type="paragraph" w:customStyle="1" w:styleId="affffff4">
    <w:name w:val="注：（正文）"/>
    <w:basedOn w:val="afff1"/>
    <w:next w:val="af0"/>
    <w:qFormat/>
    <w:pPr>
      <w:tabs>
        <w:tab w:val="left" w:pos="840"/>
      </w:tabs>
      <w:ind w:left="839" w:hanging="419"/>
    </w:pPr>
  </w:style>
  <w:style w:type="paragraph" w:customStyle="1" w:styleId="MiniHeading">
    <w:name w:val="MiniHeading"/>
    <w:basedOn w:val="Comments"/>
    <w:qFormat/>
    <w:pPr>
      <w:spacing w:before="180"/>
    </w:pPr>
    <w:rPr>
      <w:u w:val="single"/>
      <w:lang w:val="en-US" w:eastAsia="zh-CN"/>
    </w:rPr>
  </w:style>
  <w:style w:type="paragraph" w:customStyle="1" w:styleId="EditorsNote">
    <w:name w:val="Editor's Note"/>
    <w:basedOn w:val="NO"/>
    <w:qFormat/>
    <w:rPr>
      <w:rFonts w:eastAsia="MS Mincho"/>
      <w:color w:val="FF0000"/>
      <w:lang w:eastAsia="en-US"/>
    </w:rPr>
  </w:style>
  <w:style w:type="paragraph" w:customStyle="1" w:styleId="affffff5">
    <w:name w:val="终结线"/>
    <w:basedOn w:val="a"/>
    <w:qFormat/>
  </w:style>
  <w:style w:type="paragraph" w:customStyle="1" w:styleId="affffff6">
    <w:name w:val="五级无"/>
    <w:basedOn w:val="affff"/>
    <w:qFormat/>
    <w:rPr>
      <w:rFonts w:ascii="宋体" w:eastAsia="宋体"/>
    </w:rPr>
  </w:style>
  <w:style w:type="paragraph" w:customStyle="1" w:styleId="affffff7">
    <w:name w:val="正文公式编号制表符"/>
    <w:basedOn w:val="af0"/>
    <w:next w:val="af0"/>
    <w:qFormat/>
    <w:pPr>
      <w:ind w:firstLineChars="0" w:firstLine="0"/>
    </w:pPr>
  </w:style>
  <w:style w:type="paragraph" w:customStyle="1" w:styleId="affffff8">
    <w:name w:val="列项——（一级）"/>
    <w:qFormat/>
    <w:pPr>
      <w:widowControl w:val="0"/>
      <w:tabs>
        <w:tab w:val="left" w:pos="839"/>
      </w:tabs>
      <w:spacing w:after="160" w:line="259" w:lineRule="auto"/>
      <w:ind w:left="839" w:hanging="419"/>
      <w:jc w:val="both"/>
    </w:pPr>
    <w:rPr>
      <w:rFonts w:ascii="宋体" w:eastAsiaTheme="minorEastAsia" w:hAnsi="Arial"/>
      <w:kern w:val="2"/>
      <w:sz w:val="21"/>
      <w:szCs w:val="21"/>
    </w:rPr>
  </w:style>
  <w:style w:type="paragraph" w:customStyle="1" w:styleId="29">
    <w:name w:val="封面标准文稿编辑信息2"/>
    <w:basedOn w:val="affffff9"/>
    <w:qFormat/>
  </w:style>
  <w:style w:type="paragraph" w:customStyle="1" w:styleId="affffff9">
    <w:name w:val="封面标准文稿编辑信息"/>
    <w:basedOn w:val="afffb"/>
    <w:qFormat/>
    <w:pPr>
      <w:spacing w:before="180" w:line="180" w:lineRule="exact"/>
    </w:pPr>
    <w:rPr>
      <w:sz w:val="21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MS Mincho" w:hAnsi="Courier New"/>
      <w:kern w:val="2"/>
      <w:sz w:val="16"/>
      <w:szCs w:val="21"/>
      <w:lang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eastAsia="MS Mincho"/>
      <w:sz w:val="18"/>
      <w:lang w:eastAsia="en-US"/>
    </w:rPr>
  </w:style>
  <w:style w:type="paragraph" w:customStyle="1" w:styleId="Style1">
    <w:name w:val="Style1"/>
    <w:basedOn w:val="4"/>
    <w:qFormat/>
    <w:pPr>
      <w:tabs>
        <w:tab w:val="clear" w:pos="864"/>
        <w:tab w:val="clear" w:pos="2071"/>
        <w:tab w:val="left" w:pos="907"/>
      </w:tabs>
      <w:spacing w:before="240" w:after="60" w:line="240" w:lineRule="auto"/>
      <w:ind w:left="907" w:hanging="907"/>
    </w:pPr>
    <w:rPr>
      <w:rFonts w:eastAsia="MS Mincho" w:cs="Arial"/>
      <w:sz w:val="22"/>
      <w:szCs w:val="28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kern w:val="2"/>
      <w:sz w:val="40"/>
      <w:szCs w:val="21"/>
      <w:lang w:eastAsia="en-US"/>
    </w:rPr>
  </w:style>
  <w:style w:type="paragraph" w:customStyle="1" w:styleId="affffffa">
    <w:name w:val="列项●（二级）"/>
    <w:qFormat/>
    <w:pPr>
      <w:tabs>
        <w:tab w:val="left" w:pos="760"/>
        <w:tab w:val="left" w:pos="840"/>
      </w:tabs>
      <w:spacing w:after="160" w:line="259" w:lineRule="auto"/>
      <w:ind w:left="839" w:hanging="419"/>
      <w:jc w:val="both"/>
    </w:pPr>
    <w:rPr>
      <w:rFonts w:ascii="宋体" w:eastAsiaTheme="minorEastAsia" w:hAnsi="Arial"/>
      <w:kern w:val="2"/>
      <w:sz w:val="21"/>
      <w:szCs w:val="21"/>
    </w:rPr>
  </w:style>
  <w:style w:type="paragraph" w:customStyle="1" w:styleId="2a">
    <w:name w:val="封面标准名称2"/>
    <w:basedOn w:val="afffe"/>
    <w:qFormat/>
    <w:pPr>
      <w:spacing w:beforeLines="630"/>
    </w:pPr>
  </w:style>
  <w:style w:type="paragraph" w:customStyle="1" w:styleId="affffffb">
    <w:name w:val="前言、引言标题"/>
    <w:next w:val="af0"/>
    <w:qFormat/>
    <w:pPr>
      <w:keepNext/>
      <w:pageBreakBefore/>
      <w:shd w:val="clear" w:color="FFFFFF" w:fill="FFFFFF"/>
      <w:spacing w:before="640" w:after="560" w:line="259" w:lineRule="auto"/>
      <w:jc w:val="center"/>
      <w:outlineLvl w:val="0"/>
    </w:pPr>
    <w:rPr>
      <w:rFonts w:ascii="黑体" w:eastAsia="黑体" w:hAnsi="Arial"/>
      <w:kern w:val="2"/>
      <w:sz w:val="32"/>
      <w:szCs w:val="21"/>
    </w:rPr>
  </w:style>
  <w:style w:type="paragraph" w:customStyle="1" w:styleId="EQ">
    <w:name w:val="EQ"/>
    <w:basedOn w:val="a"/>
    <w:next w:val="a"/>
    <w:qFormat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MS Mincho"/>
      <w:kern w:val="0"/>
      <w:sz w:val="20"/>
      <w:szCs w:val="20"/>
    </w:rPr>
  </w:style>
  <w:style w:type="paragraph" w:customStyle="1" w:styleId="comments0">
    <w:name w:val="comments"/>
    <w:basedOn w:val="a"/>
    <w:qFormat/>
    <w:pPr>
      <w:widowControl/>
      <w:spacing w:before="40"/>
      <w:jc w:val="left"/>
    </w:pPr>
    <w:rPr>
      <w:rFonts w:eastAsia="Calibri" w:cs="Arial"/>
      <w:i/>
      <w:iCs/>
      <w:kern w:val="0"/>
      <w:sz w:val="18"/>
      <w:szCs w:val="18"/>
      <w:lang w:eastAsia="en-US"/>
    </w:rPr>
  </w:style>
  <w:style w:type="paragraph" w:customStyle="1" w:styleId="Revision1">
    <w:name w:val="Revision1"/>
    <w:uiPriority w:val="99"/>
    <w:semiHidden/>
    <w:qFormat/>
    <w:pPr>
      <w:spacing w:after="160" w:line="259" w:lineRule="auto"/>
    </w:pPr>
    <w:rPr>
      <w:rFonts w:ascii="Arial" w:eastAsia="MS Mincho" w:hAnsi="Arial"/>
      <w:kern w:val="2"/>
      <w:sz w:val="21"/>
      <w:szCs w:val="24"/>
      <w:lang w:val="en-GB" w:eastAsia="en-GB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affffffc">
    <w:name w:val="附录表标题"/>
    <w:basedOn w:val="a"/>
    <w:next w:val="af0"/>
    <w:qFormat/>
    <w:pPr>
      <w:tabs>
        <w:tab w:val="left" w:pos="180"/>
      </w:tabs>
      <w:spacing w:beforeLines="50" w:afterLines="50"/>
      <w:jc w:val="center"/>
    </w:pPr>
    <w:rPr>
      <w:rFonts w:ascii="黑体" w:eastAsia="黑体"/>
    </w:rPr>
  </w:style>
  <w:style w:type="paragraph" w:customStyle="1" w:styleId="affffffd">
    <w:name w:val="附录图标号"/>
    <w:basedOn w:val="a"/>
    <w:qFormat/>
    <w:pPr>
      <w:keepNext/>
      <w:pageBreakBefore/>
      <w:widowControl/>
      <w:tabs>
        <w:tab w:val="left" w:pos="0"/>
      </w:tabs>
      <w:spacing w:line="14" w:lineRule="exact"/>
      <w:ind w:firstLine="363"/>
      <w:jc w:val="center"/>
      <w:outlineLvl w:val="0"/>
    </w:pPr>
    <w:rPr>
      <w:color w:val="FFFFFF"/>
    </w:rPr>
  </w:style>
  <w:style w:type="paragraph" w:customStyle="1" w:styleId="affffffe">
    <w:name w:val="标准书脚_奇数页"/>
    <w:qFormat/>
    <w:pPr>
      <w:spacing w:before="120" w:after="160" w:line="259" w:lineRule="auto"/>
      <w:ind w:right="198"/>
      <w:jc w:val="right"/>
    </w:pPr>
    <w:rPr>
      <w:rFonts w:ascii="宋体" w:eastAsiaTheme="minorEastAsia" w:hAnsi="Arial"/>
      <w:kern w:val="2"/>
      <w:sz w:val="18"/>
      <w:szCs w:val="18"/>
    </w:rPr>
  </w:style>
  <w:style w:type="paragraph" w:customStyle="1" w:styleId="afffffff">
    <w:name w:val="附录二级无"/>
    <w:basedOn w:val="afff5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ff0">
    <w:name w:val="附录一级无"/>
    <w:basedOn w:val="affc"/>
    <w:qFormat/>
    <w:pPr>
      <w:tabs>
        <w:tab w:val="clear" w:pos="360"/>
      </w:tabs>
      <w:spacing w:beforeLines="0" w:afterLines="0"/>
    </w:pPr>
    <w:rPr>
      <w:rFonts w:ascii="宋体" w:eastAsia="宋体"/>
    </w:rPr>
  </w:style>
  <w:style w:type="paragraph" w:customStyle="1" w:styleId="afffffff1">
    <w:name w:val="列项说明数字编号"/>
    <w:qFormat/>
    <w:pPr>
      <w:spacing w:after="160" w:line="259" w:lineRule="auto"/>
      <w:ind w:leftChars="400" w:left="600" w:hangingChars="200" w:hanging="200"/>
    </w:pPr>
    <w:rPr>
      <w:rFonts w:ascii="宋体" w:eastAsiaTheme="minorEastAsia" w:hAnsi="Arial"/>
      <w:kern w:val="2"/>
      <w:sz w:val="21"/>
      <w:szCs w:val="21"/>
    </w:rPr>
  </w:style>
  <w:style w:type="paragraph" w:customStyle="1" w:styleId="afffffff2">
    <w:name w:val="目次、标准名称标题"/>
    <w:basedOn w:val="a"/>
    <w:next w:val="af0"/>
    <w:qFormat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TAN">
    <w:name w:val="TAN"/>
    <w:basedOn w:val="TAL"/>
    <w:qFormat/>
    <w:pPr>
      <w:ind w:left="851" w:hanging="851"/>
    </w:pPr>
    <w:rPr>
      <w:szCs w:val="20"/>
      <w:lang w:eastAsia="en-US"/>
    </w:rPr>
  </w:style>
  <w:style w:type="paragraph" w:customStyle="1" w:styleId="afffffff3">
    <w:name w:val="封面正文"/>
    <w:qFormat/>
    <w:pPr>
      <w:spacing w:after="160" w:line="259" w:lineRule="auto"/>
      <w:jc w:val="both"/>
    </w:pPr>
    <w:rPr>
      <w:rFonts w:ascii="Arial" w:eastAsiaTheme="minorEastAsia" w:hAnsi="Arial"/>
      <w:kern w:val="2"/>
      <w:sz w:val="21"/>
      <w:szCs w:val="21"/>
    </w:rPr>
  </w:style>
  <w:style w:type="paragraph" w:customStyle="1" w:styleId="2Char0">
    <w:name w:val="2 Ch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 w:line="259" w:lineRule="auto"/>
      <w:ind w:left="720" w:hanging="360"/>
      <w:jc w:val="both"/>
    </w:pPr>
    <w:rPr>
      <w:rFonts w:ascii="Arial" w:eastAsiaTheme="minorEastAsia" w:hAnsi="Arial" w:cs="Arial"/>
      <w:color w:val="0000FF"/>
      <w:kern w:val="2"/>
      <w:sz w:val="21"/>
      <w:szCs w:val="21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MS Mincho" w:hAnsi="Arial"/>
      <w:b/>
      <w:kern w:val="2"/>
      <w:sz w:val="34"/>
      <w:szCs w:val="21"/>
      <w:lang w:val="en-GB" w:eastAsia="en-US"/>
    </w:rPr>
  </w:style>
  <w:style w:type="paragraph" w:customStyle="1" w:styleId="afffffff4">
    <w:name w:val="标准书脚_偶数页"/>
    <w:qFormat/>
    <w:pPr>
      <w:spacing w:before="120" w:after="160" w:line="259" w:lineRule="auto"/>
      <w:ind w:left="221"/>
    </w:pPr>
    <w:rPr>
      <w:rFonts w:ascii="宋体" w:eastAsiaTheme="minorEastAsia" w:hAnsi="Arial"/>
      <w:kern w:val="2"/>
      <w:sz w:val="18"/>
      <w:szCs w:val="18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12">
    <w:name w:val="封面标准号1"/>
    <w:qFormat/>
    <w:pPr>
      <w:widowControl w:val="0"/>
      <w:kinsoku w:val="0"/>
      <w:overflowPunct w:val="0"/>
      <w:autoSpaceDE w:val="0"/>
      <w:autoSpaceDN w:val="0"/>
      <w:spacing w:before="308" w:after="160" w:line="259" w:lineRule="auto"/>
      <w:jc w:val="right"/>
      <w:textAlignment w:val="center"/>
    </w:pPr>
    <w:rPr>
      <w:rFonts w:ascii="Arial" w:eastAsiaTheme="minorEastAsia" w:hAnsi="Arial"/>
      <w:kern w:val="2"/>
      <w:sz w:val="28"/>
      <w:szCs w:val="21"/>
    </w:rPr>
  </w:style>
  <w:style w:type="character" w:customStyle="1" w:styleId="B1Char">
    <w:name w:val="B1 Char"/>
    <w:qFormat/>
    <w:rPr>
      <w:rFonts w:ascii="Arial" w:eastAsia="Times New Roman" w:hAnsi="Arial"/>
      <w:lang w:val="en-GB" w:eastAsia="en-US"/>
    </w:rPr>
  </w:style>
  <w:style w:type="paragraph" w:customStyle="1" w:styleId="Observation">
    <w:name w:val="Observation"/>
    <w:basedOn w:val="Proposal"/>
    <w:qFormat/>
    <w:pPr>
      <w:numPr>
        <w:numId w:val="2"/>
      </w:numPr>
      <w:ind w:left="1701" w:hanging="1701"/>
    </w:pPr>
    <w:rPr>
      <w:rFonts w:eastAsiaTheme="minorEastAsia"/>
    </w:rPr>
  </w:style>
  <w:style w:type="character" w:customStyle="1" w:styleId="Chara">
    <w:name w:val="列出段落 Char"/>
    <w:link w:val="afd"/>
    <w:uiPriority w:val="34"/>
    <w:qFormat/>
    <w:locked/>
    <w:rPr>
      <w:kern w:val="2"/>
      <w:sz w:val="21"/>
      <w:szCs w:val="24"/>
    </w:rPr>
  </w:style>
  <w:style w:type="character" w:customStyle="1" w:styleId="B3Char">
    <w:name w:val="B3 Char"/>
    <w:basedOn w:val="a0"/>
    <w:qFormat/>
    <w:rPr>
      <w:lang w:val="en-GB"/>
    </w:rPr>
  </w:style>
  <w:style w:type="character" w:customStyle="1" w:styleId="B4Char">
    <w:name w:val="B4 Char"/>
    <w:link w:val="B4"/>
    <w:qFormat/>
    <w:rPr>
      <w:rFonts w:eastAsia="MS Mincho"/>
      <w:lang w:val="en-GB" w:eastAsia="en-US"/>
    </w:rPr>
  </w:style>
  <w:style w:type="paragraph" w:customStyle="1" w:styleId="Guidance">
    <w:name w:val="Guidance"/>
    <w:basedOn w:val="a"/>
    <w:link w:val="GuidanceChar"/>
    <w:qFormat/>
    <w:pPr>
      <w:widowControl/>
      <w:spacing w:after="180"/>
      <w:jc w:val="left"/>
    </w:pPr>
    <w:rPr>
      <w:i/>
      <w:color w:val="0000FF"/>
      <w:kern w:val="0"/>
      <w:sz w:val="20"/>
      <w:szCs w:val="20"/>
      <w:lang w:eastAsia="en-US"/>
    </w:rPr>
  </w:style>
  <w:style w:type="character" w:customStyle="1" w:styleId="B1Zchn">
    <w:name w:val="B1 Zchn"/>
    <w:qFormat/>
    <w:rPr>
      <w:lang w:eastAsia="en-US"/>
    </w:rPr>
  </w:style>
  <w:style w:type="character" w:customStyle="1" w:styleId="NOZchn">
    <w:name w:val="NO Zchn"/>
    <w:link w:val="NO"/>
    <w:qFormat/>
    <w:rPr>
      <w:lang w:val="en-GB" w:eastAsia="ja-JP"/>
    </w:rPr>
  </w:style>
  <w:style w:type="character" w:customStyle="1" w:styleId="GuidanceChar">
    <w:name w:val="Guidance Char"/>
    <w:link w:val="Guidance"/>
    <w:qFormat/>
    <w:rPr>
      <w:i/>
      <w:color w:val="0000FF"/>
      <w:lang w:val="en-GB" w:eastAsia="en-US"/>
    </w:rPr>
  </w:style>
  <w:style w:type="character" w:customStyle="1" w:styleId="apple-converted-space">
    <w:name w:val="apple-converted-space"/>
    <w:basedOn w:val="a0"/>
    <w:qFormat/>
  </w:style>
  <w:style w:type="paragraph" w:customStyle="1" w:styleId="TOCHeading1">
    <w:name w:val="TOC Heading1"/>
    <w:basedOn w:val="1"/>
    <w:next w:val="a"/>
    <w:uiPriority w:val="39"/>
    <w:unhideWhenUsed/>
    <w:qFormat/>
    <w:pPr>
      <w:widowControl/>
      <w:tabs>
        <w:tab w:val="clear" w:pos="432"/>
      </w:tabs>
      <w:spacing w:before="240" w:after="0" w:line="259" w:lineRule="auto"/>
      <w:ind w:left="0" w:firstLine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EEC400" w:themeColor="accent1" w:themeShade="BF"/>
      <w:kern w:val="0"/>
      <w:sz w:val="32"/>
      <w:szCs w:val="32"/>
      <w:lang w:eastAsia="en-US"/>
    </w:rPr>
  </w:style>
  <w:style w:type="paragraph" w:customStyle="1" w:styleId="3GPPProposal">
    <w:name w:val="3GPPProposal"/>
    <w:basedOn w:val="afd"/>
    <w:link w:val="3GPPProposalChar"/>
    <w:qFormat/>
    <w:pPr>
      <w:numPr>
        <w:numId w:val="3"/>
      </w:numPr>
      <w:ind w:firstLineChars="0" w:firstLine="0"/>
    </w:pPr>
    <w:rPr>
      <w:rFonts w:cs="Arial"/>
      <w:color w:val="000000"/>
    </w:rPr>
  </w:style>
  <w:style w:type="paragraph" w:customStyle="1" w:styleId="3GPPObservation">
    <w:name w:val="3GPPObservation"/>
    <w:basedOn w:val="afd"/>
    <w:link w:val="3GPPObservationChar"/>
    <w:qFormat/>
    <w:pPr>
      <w:numPr>
        <w:numId w:val="4"/>
      </w:numPr>
      <w:ind w:firstLineChars="0" w:firstLine="0"/>
    </w:pPr>
    <w:rPr>
      <w:rFonts w:cs="Arial"/>
      <w:color w:val="000000"/>
    </w:rPr>
  </w:style>
  <w:style w:type="character" w:customStyle="1" w:styleId="3GPPProposalChar">
    <w:name w:val="3GPPProposal Char"/>
    <w:basedOn w:val="Chara"/>
    <w:link w:val="3GPPProposal"/>
    <w:qFormat/>
    <w:rPr>
      <w:rFonts w:ascii="Arial" w:hAnsi="Arial" w:cs="Arial"/>
      <w:color w:val="000000"/>
      <w:kern w:val="2"/>
      <w:sz w:val="21"/>
      <w:szCs w:val="21"/>
      <w:lang w:val="en-US" w:eastAsia="zh-CN"/>
    </w:rPr>
  </w:style>
  <w:style w:type="character" w:customStyle="1" w:styleId="3GPPObservationChar">
    <w:name w:val="3GPPObservation Char"/>
    <w:basedOn w:val="Chara"/>
    <w:link w:val="3GPPObservation"/>
    <w:qFormat/>
    <w:rPr>
      <w:rFonts w:cs="Arial"/>
      <w:color w:val="000000"/>
      <w:kern w:val="2"/>
      <w:sz w:val="21"/>
      <w:szCs w:val="24"/>
    </w:rPr>
  </w:style>
  <w:style w:type="character" w:customStyle="1" w:styleId="UnresolvedMention1">
    <w:name w:val="Unresolved Mention1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Revision2">
    <w:name w:val="Revision2"/>
    <w:hidden/>
    <w:uiPriority w:val="99"/>
    <w:semiHidden/>
    <w:qFormat/>
    <w:rPr>
      <w:rFonts w:ascii="Arial" w:eastAsiaTheme="minorEastAsia" w:hAnsi="Arial"/>
      <w:kern w:val="2"/>
      <w:sz w:val="21"/>
      <w:szCs w:val="21"/>
      <w:lang w:val="en-GB" w:eastAsia="en-GB"/>
    </w:rPr>
  </w:style>
  <w:style w:type="paragraph" w:customStyle="1" w:styleId="Revision3">
    <w:name w:val="Revision3"/>
    <w:hidden/>
    <w:uiPriority w:val="99"/>
    <w:semiHidden/>
    <w:qFormat/>
    <w:rPr>
      <w:rFonts w:ascii="Arial" w:eastAsiaTheme="minorEastAsia" w:hAnsi="Arial"/>
      <w:kern w:val="2"/>
      <w:sz w:val="21"/>
      <w:szCs w:val="21"/>
      <w:lang w:val="en-GB" w:eastAsia="en-GB"/>
    </w:rPr>
  </w:style>
  <w:style w:type="paragraph" w:customStyle="1" w:styleId="ListParagraph1">
    <w:name w:val="List Paragraph1"/>
    <w:basedOn w:val="a"/>
    <w:uiPriority w:val="34"/>
    <w:unhideWhenUsed/>
    <w:qFormat/>
    <w:pPr>
      <w:ind w:firstLineChars="200" w:firstLine="420"/>
    </w:pPr>
  </w:style>
  <w:style w:type="paragraph" w:customStyle="1" w:styleId="Revision4">
    <w:name w:val="Revision4"/>
    <w:hidden/>
    <w:uiPriority w:val="99"/>
    <w:semiHidden/>
    <w:qFormat/>
    <w:rPr>
      <w:rFonts w:ascii="Arial" w:eastAsiaTheme="minorEastAsia" w:hAnsi="Arial"/>
      <w:kern w:val="2"/>
      <w:sz w:val="21"/>
      <w:szCs w:val="21"/>
      <w:lang w:val="en-GB" w:eastAsia="en-GB"/>
    </w:rPr>
  </w:style>
  <w:style w:type="paragraph" w:customStyle="1" w:styleId="Revision5">
    <w:name w:val="Revision5"/>
    <w:hidden/>
    <w:uiPriority w:val="99"/>
    <w:semiHidden/>
    <w:qFormat/>
    <w:rPr>
      <w:rFonts w:ascii="Arial" w:eastAsiaTheme="minorEastAsia" w:hAnsi="Arial"/>
      <w:kern w:val="2"/>
      <w:sz w:val="21"/>
      <w:szCs w:val="21"/>
      <w:lang w:val="en-GB" w:eastAsia="en-GB"/>
    </w:rPr>
  </w:style>
  <w:style w:type="paragraph" w:customStyle="1" w:styleId="Revision6">
    <w:name w:val="Revision6"/>
    <w:hidden/>
    <w:uiPriority w:val="99"/>
    <w:semiHidden/>
    <w:qFormat/>
    <w:rPr>
      <w:rFonts w:ascii="Arial" w:eastAsiaTheme="minorEastAsia" w:hAnsi="Arial"/>
      <w:kern w:val="2"/>
      <w:sz w:val="21"/>
      <w:szCs w:val="21"/>
      <w:lang w:val="en-GB" w:eastAsia="en-GB"/>
    </w:rPr>
  </w:style>
  <w:style w:type="paragraph" w:customStyle="1" w:styleId="Revision7">
    <w:name w:val="Revision7"/>
    <w:hidden/>
    <w:uiPriority w:val="99"/>
    <w:semiHidden/>
    <w:qFormat/>
    <w:rPr>
      <w:rFonts w:ascii="Arial" w:eastAsiaTheme="minorEastAsia" w:hAnsi="Arial"/>
      <w:kern w:val="2"/>
      <w:sz w:val="21"/>
      <w:szCs w:val="21"/>
      <w:lang w:val="en-GB" w:eastAsia="en-GB"/>
    </w:rPr>
  </w:style>
  <w:style w:type="paragraph" w:customStyle="1" w:styleId="Revision8">
    <w:name w:val="Revision8"/>
    <w:hidden/>
    <w:uiPriority w:val="99"/>
    <w:unhideWhenUsed/>
    <w:qFormat/>
    <w:rPr>
      <w:rFonts w:ascii="Arial" w:eastAsiaTheme="minorEastAsia" w:hAnsi="Arial"/>
      <w:kern w:val="2"/>
      <w:sz w:val="21"/>
      <w:szCs w:val="21"/>
      <w:lang w:val="en-GB" w:eastAsia="en-GB"/>
    </w:rPr>
  </w:style>
  <w:style w:type="paragraph" w:customStyle="1" w:styleId="Revision9">
    <w:name w:val="Revision9"/>
    <w:hidden/>
    <w:uiPriority w:val="99"/>
    <w:unhideWhenUsed/>
    <w:qFormat/>
    <w:rPr>
      <w:rFonts w:ascii="Arial" w:eastAsiaTheme="minorEastAsia" w:hAnsi="Arial"/>
      <w:kern w:val="2"/>
      <w:sz w:val="21"/>
      <w:szCs w:val="21"/>
      <w:lang w:val="en-GB" w:eastAsia="en-GB"/>
    </w:rPr>
  </w:style>
  <w:style w:type="paragraph" w:customStyle="1" w:styleId="13">
    <w:name w:val="修订1"/>
    <w:hidden/>
    <w:uiPriority w:val="99"/>
    <w:unhideWhenUsed/>
    <w:qFormat/>
    <w:rPr>
      <w:rFonts w:ascii="Arial" w:eastAsiaTheme="minorEastAsia" w:hAnsi="Arial"/>
      <w:kern w:val="2"/>
      <w:sz w:val="21"/>
      <w:szCs w:val="21"/>
      <w:lang w:val="en-GB" w:eastAsia="en-GB"/>
    </w:rPr>
  </w:style>
  <w:style w:type="character" w:customStyle="1" w:styleId="UnresolvedMention2">
    <w:name w:val="Unresolved Mention2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Revision10">
    <w:name w:val="Revision10"/>
    <w:hidden/>
    <w:uiPriority w:val="99"/>
    <w:semiHidden/>
    <w:qFormat/>
    <w:rPr>
      <w:rFonts w:ascii="Arial" w:eastAsiaTheme="minorEastAsia" w:hAnsi="Arial"/>
      <w:kern w:val="2"/>
      <w:sz w:val="21"/>
      <w:szCs w:val="21"/>
      <w:lang w:val="en-GB" w:eastAsia="en-GB"/>
    </w:rPr>
  </w:style>
  <w:style w:type="character" w:customStyle="1" w:styleId="TAHCar">
    <w:name w:val="TAH Car"/>
    <w:link w:val="TAH"/>
    <w:qFormat/>
    <w:rPr>
      <w:rFonts w:ascii="Arial" w:eastAsia="MS Mincho" w:hAnsi="Arial" w:cs="Arial"/>
      <w:b/>
      <w:bCs/>
      <w:sz w:val="18"/>
      <w:szCs w:val="18"/>
      <w:lang w:val="en-GB" w:eastAsia="en-US"/>
    </w:rPr>
  </w:style>
  <w:style w:type="paragraph" w:customStyle="1" w:styleId="2b">
    <w:name w:val="修订2"/>
    <w:hidden/>
    <w:uiPriority w:val="99"/>
    <w:unhideWhenUsed/>
    <w:qFormat/>
    <w:rPr>
      <w:rFonts w:ascii="Arial" w:eastAsiaTheme="minorEastAsia" w:hAnsi="Arial"/>
      <w:kern w:val="2"/>
      <w:sz w:val="21"/>
      <w:szCs w:val="21"/>
      <w:lang w:val="en-GB" w:eastAsia="en-GB"/>
    </w:rPr>
  </w:style>
  <w:style w:type="paragraph" w:customStyle="1" w:styleId="NewObservation">
    <w:name w:val="New Observation"/>
    <w:basedOn w:val="Proposal"/>
    <w:qFormat/>
    <w:pPr>
      <w:numPr>
        <w:numId w:val="5"/>
      </w:numPr>
    </w:pPr>
    <w:rPr>
      <w:rFonts w:hint="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9</Pages>
  <Words>3216</Words>
  <Characters>18333</Characters>
  <Application>Microsoft Office Word</Application>
  <DocSecurity>0</DocSecurity>
  <Lines>152</Lines>
  <Paragraphs>43</Paragraphs>
  <ScaleCrop>false</ScaleCrop>
  <Company>Hewlett-Packard Company</Company>
  <LinksUpToDate>false</LinksUpToDate>
  <CharactersWithSpaces>21506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10033860</dc:creator>
  <cp:lastModifiedBy>ZTE(Yuan)2</cp:lastModifiedBy>
  <cp:revision>65</cp:revision>
  <cp:lastPrinted>2113-01-01T16:00:00Z</cp:lastPrinted>
  <dcterms:created xsi:type="dcterms:W3CDTF">2025-03-28T01:09:00Z</dcterms:created>
  <dcterms:modified xsi:type="dcterms:W3CDTF">2025-08-15T05:46:00Z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2052-12.8.2.19830</vt:lpwstr>
  </property>
  <property fmtid="{D5CDD505-2E9C-101B-9397-08002B2CF9AE}" pid="3" name="_2015_ms_pID_725343">
    <vt:lpwstr>(2)SjNoBD6S/xNDiPVvWWANSV5KUx9IGJ5X5WyhzFisG10CiARjuxKsUCarGJ5tAvw9rCx9WsZf
PWSBOD4YCh1p5sMfkmEZ2i4Ff3514jcj+yPv67jAfogeMMZ42iqyI4HZjuUV3BZh4/2GpCzu
/cT44p944bsTOKFTWW9LUNc+XJYoiIrfp/xqzHUiEbrLlO03jfVQVELukTyUUwNdq9qAuOgC
q9EJfskNRxwdrx+HYA</vt:lpwstr>
  </property>
  <property fmtid="{D5CDD505-2E9C-101B-9397-08002B2CF9AE}" pid="4" name="_2015_ms_pID_7253431">
    <vt:lpwstr>Ahis9rBlpFE+RbrNP6jZ5lh1+hRC2wtt86XSRMXhqZY9F7//B3eqmm
Q+04igGaRP0lCYFA+1mdE8PMXNSH2g1iktm3Lsuot9J6MOm/etgfoch2AfFGR/ou/K5377B7
IxNYxEhR1GTHZriDD2Ala99CEmOkFuE/99yDx3ZAX+dHsclghEcx/44VG7tVrL2XWoE=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1566462682</vt:lpwstr>
  </property>
  <property fmtid="{D5CDD505-2E9C-101B-9397-08002B2CF9AE}" pid="9" name="ICV">
    <vt:lpwstr>C98927E2E5594E9CBD40F14522458AE5</vt:lpwstr>
  </property>
</Properties>
</file>